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3D" w:rsidRPr="00621479" w:rsidRDefault="00E427D3" w:rsidP="00621479">
      <w:pPr>
        <w:spacing w:after="0" w:line="240" w:lineRule="auto"/>
        <w:jc w:val="center"/>
        <w:rPr>
          <w:rFonts w:ascii="Tahoma" w:hAnsi="Tahoma" w:cs="Tahoma"/>
          <w:b/>
          <w:smallCaps/>
          <w:sz w:val="28"/>
        </w:rPr>
      </w:pPr>
      <w:proofErr w:type="spellStart"/>
      <w:r w:rsidRPr="00621479">
        <w:rPr>
          <w:rFonts w:ascii="Tahoma" w:hAnsi="Tahoma" w:cs="Tahoma"/>
          <w:b/>
          <w:smallCaps/>
          <w:sz w:val="28"/>
        </w:rPr>
        <w:t>WXYZ</w:t>
      </w:r>
      <w:bookmarkStart w:id="0" w:name="_GoBack"/>
      <w:bookmarkEnd w:id="0"/>
      <w:proofErr w:type="spellEnd"/>
      <w:r w:rsidR="0083180B" w:rsidRPr="00621479">
        <w:rPr>
          <w:rFonts w:ascii="Tahoma" w:hAnsi="Tahoma" w:cs="Tahoma"/>
          <w:b/>
          <w:smallCaps/>
          <w:sz w:val="28"/>
        </w:rPr>
        <w:t xml:space="preserve"> Primary Care Network Board</w:t>
      </w:r>
    </w:p>
    <w:p w:rsidR="00621479" w:rsidRPr="00621479" w:rsidRDefault="00621479" w:rsidP="00621479">
      <w:pPr>
        <w:spacing w:after="0" w:line="240" w:lineRule="auto"/>
        <w:jc w:val="center"/>
        <w:rPr>
          <w:rFonts w:ascii="Tahoma" w:hAnsi="Tahoma" w:cs="Tahoma"/>
          <w:b/>
          <w:smallCaps/>
          <w:sz w:val="28"/>
        </w:rPr>
      </w:pPr>
      <w:r w:rsidRPr="00621479">
        <w:rPr>
          <w:rFonts w:ascii="Tahoma" w:hAnsi="Tahoma" w:cs="Tahoma"/>
          <w:b/>
          <w:smallCaps/>
          <w:sz w:val="28"/>
        </w:rPr>
        <w:t>Internal Governance Template</w:t>
      </w:r>
    </w:p>
    <w:p w:rsidR="00621479" w:rsidRPr="00621479" w:rsidRDefault="00621479" w:rsidP="00621479">
      <w:pPr>
        <w:spacing w:after="0" w:line="240" w:lineRule="auto"/>
        <w:jc w:val="both"/>
        <w:rPr>
          <w:rFonts w:ascii="Tahoma" w:hAnsi="Tahoma" w:cs="Tahoma"/>
        </w:rPr>
      </w:pPr>
    </w:p>
    <w:p w:rsidR="00621479" w:rsidRPr="00621479" w:rsidRDefault="00621479" w:rsidP="00621479">
      <w:pPr>
        <w:spacing w:after="0" w:line="240" w:lineRule="auto"/>
        <w:jc w:val="both"/>
        <w:rPr>
          <w:rFonts w:ascii="Tahoma" w:hAnsi="Tahoma" w:cs="Tahoma"/>
        </w:rPr>
      </w:pPr>
    </w:p>
    <w:p w:rsidR="00621479" w:rsidRPr="00621479" w:rsidRDefault="00621479" w:rsidP="00621479">
      <w:pPr>
        <w:spacing w:after="0" w:line="240" w:lineRule="auto"/>
        <w:jc w:val="both"/>
        <w:rPr>
          <w:rFonts w:ascii="Tahoma" w:hAnsi="Tahoma" w:cs="Tahoma"/>
        </w:rPr>
      </w:pPr>
    </w:p>
    <w:p w:rsidR="0083180B" w:rsidRDefault="0083180B"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Structure</w:t>
      </w:r>
    </w:p>
    <w:p w:rsidR="00621479" w:rsidRPr="00621479" w:rsidRDefault="00621479" w:rsidP="00621479">
      <w:pPr>
        <w:pStyle w:val="ListParagraph"/>
        <w:spacing w:after="0" w:line="240" w:lineRule="auto"/>
        <w:ind w:left="426"/>
        <w:jc w:val="both"/>
        <w:rPr>
          <w:rFonts w:ascii="Tahoma" w:hAnsi="Tahoma" w:cs="Tahoma"/>
          <w:b/>
        </w:rPr>
      </w:pPr>
    </w:p>
    <w:p w:rsidR="0083180B" w:rsidRDefault="0083180B" w:rsidP="00621479">
      <w:pPr>
        <w:spacing w:after="0" w:line="240" w:lineRule="auto"/>
        <w:ind w:left="426"/>
        <w:jc w:val="both"/>
        <w:rPr>
          <w:rFonts w:ascii="Tahoma" w:hAnsi="Tahoma" w:cs="Tahoma"/>
        </w:rPr>
      </w:pPr>
      <w:r w:rsidRPr="00621479">
        <w:rPr>
          <w:rFonts w:ascii="Tahoma" w:hAnsi="Tahoma" w:cs="Tahoma"/>
        </w:rPr>
        <w:t xml:space="preserve">The Board will consist of </w:t>
      </w:r>
      <w:r w:rsidR="00E427D3" w:rsidRPr="00621479">
        <w:rPr>
          <w:rFonts w:ascii="Tahoma" w:hAnsi="Tahoma" w:cs="Tahoma"/>
        </w:rPr>
        <w:t xml:space="preserve">N </w:t>
      </w:r>
      <w:r w:rsidRPr="00621479">
        <w:rPr>
          <w:rFonts w:ascii="Tahoma" w:hAnsi="Tahoma" w:cs="Tahoma"/>
        </w:rPr>
        <w:t xml:space="preserve">members: </w:t>
      </w:r>
      <w:r w:rsidR="00E427D3" w:rsidRPr="00621479">
        <w:rPr>
          <w:rFonts w:ascii="Tahoma" w:hAnsi="Tahoma" w:cs="Tahoma"/>
        </w:rPr>
        <w:t>N</w:t>
      </w:r>
      <w:r w:rsidRPr="00621479">
        <w:rPr>
          <w:rFonts w:ascii="Tahoma" w:hAnsi="Tahoma" w:cs="Tahoma"/>
        </w:rPr>
        <w:t xml:space="preserve"> </w:t>
      </w:r>
      <w:r w:rsidR="009B2F0F" w:rsidRPr="00621479">
        <w:rPr>
          <w:rFonts w:ascii="Tahoma" w:hAnsi="Tahoma" w:cs="Tahoma"/>
        </w:rPr>
        <w:t>General Practitioner</w:t>
      </w:r>
      <w:r w:rsidRPr="00621479">
        <w:rPr>
          <w:rFonts w:ascii="Tahoma" w:hAnsi="Tahoma" w:cs="Tahoma"/>
        </w:rPr>
        <w:t xml:space="preserve"> members, one from each of the constituent practices and </w:t>
      </w:r>
      <w:r w:rsidR="00E427D3" w:rsidRPr="00621479">
        <w:rPr>
          <w:rFonts w:ascii="Tahoma" w:hAnsi="Tahoma" w:cs="Tahoma"/>
        </w:rPr>
        <w:t>N</w:t>
      </w:r>
      <w:r w:rsidRPr="00621479">
        <w:rPr>
          <w:rFonts w:ascii="Tahoma" w:hAnsi="Tahoma" w:cs="Tahoma"/>
        </w:rPr>
        <w:t xml:space="preserve"> non-clinical/managerial members, again one from each constituent practice.</w:t>
      </w:r>
    </w:p>
    <w:p w:rsidR="00621479" w:rsidRPr="00621479" w:rsidRDefault="00621479" w:rsidP="00621479">
      <w:pPr>
        <w:spacing w:after="0" w:line="240" w:lineRule="auto"/>
        <w:ind w:left="426"/>
        <w:jc w:val="both"/>
        <w:rPr>
          <w:rFonts w:ascii="Tahoma" w:hAnsi="Tahoma" w:cs="Tahoma"/>
        </w:rPr>
      </w:pPr>
    </w:p>
    <w:p w:rsidR="00FE3AE9" w:rsidRPr="00621479" w:rsidRDefault="00FE3AE9"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Board Member Tenure</w:t>
      </w:r>
    </w:p>
    <w:p w:rsidR="00621479" w:rsidRDefault="00621479" w:rsidP="00621479">
      <w:pPr>
        <w:spacing w:after="0" w:line="240" w:lineRule="auto"/>
        <w:jc w:val="both"/>
        <w:rPr>
          <w:rFonts w:ascii="Tahoma" w:hAnsi="Tahoma" w:cs="Tahoma"/>
        </w:rPr>
      </w:pPr>
    </w:p>
    <w:p w:rsidR="00FE3AE9" w:rsidRDefault="00FE3AE9" w:rsidP="00621479">
      <w:pPr>
        <w:spacing w:after="0" w:line="240" w:lineRule="auto"/>
        <w:ind w:left="426"/>
        <w:jc w:val="both"/>
        <w:rPr>
          <w:rFonts w:ascii="Tahoma" w:hAnsi="Tahoma" w:cs="Tahoma"/>
        </w:rPr>
      </w:pPr>
      <w:r w:rsidRPr="00621479">
        <w:rPr>
          <w:rFonts w:ascii="Tahoma" w:hAnsi="Tahoma" w:cs="Tahoma"/>
        </w:rPr>
        <w:t xml:space="preserve">Each Board member shall sit for a term of 3 years initially.  The number of terms a Board member can sit is unlimited. At the end of a term the position is open to the incumbent or </w:t>
      </w:r>
      <w:r w:rsidR="009B2F0F" w:rsidRPr="00621479">
        <w:rPr>
          <w:rFonts w:ascii="Tahoma" w:hAnsi="Tahoma" w:cs="Tahoma"/>
        </w:rPr>
        <w:t>any member of the constituent practice fulfilling the criteria of the General Practitioner or non-clinical /managerial roles. It is for each individual practice to decide on their policy for filling these positions.</w:t>
      </w:r>
    </w:p>
    <w:p w:rsidR="00621479" w:rsidRPr="00621479" w:rsidRDefault="00621479" w:rsidP="00621479">
      <w:pPr>
        <w:spacing w:after="0" w:line="240" w:lineRule="auto"/>
        <w:ind w:left="426"/>
        <w:jc w:val="both"/>
        <w:rPr>
          <w:rFonts w:ascii="Tahoma" w:hAnsi="Tahoma" w:cs="Tahoma"/>
        </w:rPr>
      </w:pPr>
    </w:p>
    <w:p w:rsidR="0083180B" w:rsidRPr="00621479" w:rsidRDefault="0083180B"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Frequency of meetings</w:t>
      </w:r>
    </w:p>
    <w:p w:rsidR="00621479" w:rsidRDefault="00621479" w:rsidP="00621479">
      <w:pPr>
        <w:spacing w:after="0" w:line="240" w:lineRule="auto"/>
        <w:jc w:val="both"/>
        <w:rPr>
          <w:rFonts w:ascii="Tahoma" w:hAnsi="Tahoma" w:cs="Tahoma"/>
        </w:rPr>
      </w:pPr>
    </w:p>
    <w:p w:rsidR="0083180B" w:rsidRDefault="0083180B" w:rsidP="00621479">
      <w:pPr>
        <w:spacing w:after="0" w:line="240" w:lineRule="auto"/>
        <w:ind w:left="426"/>
        <w:jc w:val="both"/>
        <w:rPr>
          <w:rFonts w:ascii="Tahoma" w:hAnsi="Tahoma" w:cs="Tahoma"/>
        </w:rPr>
      </w:pPr>
      <w:r w:rsidRPr="00621479">
        <w:rPr>
          <w:rFonts w:ascii="Tahoma" w:hAnsi="Tahoma" w:cs="Tahoma"/>
        </w:rPr>
        <w:t>The Board will meet regularly once every calendar month</w:t>
      </w:r>
      <w:r w:rsidR="0089754E" w:rsidRPr="00621479">
        <w:rPr>
          <w:rFonts w:ascii="Tahoma" w:hAnsi="Tahoma" w:cs="Tahoma"/>
        </w:rPr>
        <w:t>. Extra-ordinary meetings will be scheduled if the Board is unanimous that this is appropriate.</w:t>
      </w:r>
      <w:r w:rsidR="00D46754" w:rsidRPr="00621479">
        <w:rPr>
          <w:rFonts w:ascii="Tahoma" w:hAnsi="Tahoma" w:cs="Tahoma"/>
        </w:rPr>
        <w:t xml:space="preserve"> Each meeting will meet </w:t>
      </w:r>
      <w:proofErr w:type="spellStart"/>
      <w:r w:rsidR="00D46754" w:rsidRPr="00621479">
        <w:rPr>
          <w:rFonts w:ascii="Tahoma" w:hAnsi="Tahoma" w:cs="Tahoma"/>
        </w:rPr>
        <w:t>quoracy</w:t>
      </w:r>
      <w:proofErr w:type="spellEnd"/>
      <w:r w:rsidR="00D46754" w:rsidRPr="00621479">
        <w:rPr>
          <w:rFonts w:ascii="Tahoma" w:hAnsi="Tahoma" w:cs="Tahoma"/>
        </w:rPr>
        <w:t xml:space="preserve"> if there is at least one Board Member (GP or non-clinical) present from each constituent practice.</w:t>
      </w:r>
    </w:p>
    <w:p w:rsidR="00621479" w:rsidRPr="00621479" w:rsidRDefault="00621479" w:rsidP="00621479">
      <w:pPr>
        <w:spacing w:after="0" w:line="240" w:lineRule="auto"/>
        <w:ind w:left="426"/>
        <w:jc w:val="both"/>
        <w:rPr>
          <w:rFonts w:ascii="Tahoma" w:hAnsi="Tahoma" w:cs="Tahoma"/>
        </w:rPr>
      </w:pPr>
    </w:p>
    <w:p w:rsidR="0089754E" w:rsidRPr="00621479" w:rsidRDefault="0089754E"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Chairing meetings</w:t>
      </w:r>
    </w:p>
    <w:p w:rsidR="00621479" w:rsidRDefault="00621479" w:rsidP="00621479">
      <w:pPr>
        <w:spacing w:after="0" w:line="240" w:lineRule="auto"/>
        <w:ind w:left="426" w:hanging="426"/>
        <w:jc w:val="both"/>
        <w:rPr>
          <w:rFonts w:ascii="Tahoma" w:hAnsi="Tahoma" w:cs="Tahoma"/>
        </w:rPr>
      </w:pPr>
    </w:p>
    <w:p w:rsidR="0089754E" w:rsidRDefault="0089754E" w:rsidP="00621479">
      <w:pPr>
        <w:spacing w:after="0" w:line="240" w:lineRule="auto"/>
        <w:ind w:left="426"/>
        <w:jc w:val="both"/>
        <w:rPr>
          <w:rFonts w:ascii="Tahoma" w:hAnsi="Tahoma" w:cs="Tahoma"/>
        </w:rPr>
      </w:pPr>
      <w:r w:rsidRPr="00621479">
        <w:rPr>
          <w:rFonts w:ascii="Tahoma" w:hAnsi="Tahoma" w:cs="Tahoma"/>
        </w:rPr>
        <w:t>The chair of the meetings will rotate on an equitable basis through the constituent practices. Each practice will host the position for 3 consecutive months. This will be reviewed from time to time by the Board and amended if necessary by a unan</w:t>
      </w:r>
      <w:r w:rsidR="00621479">
        <w:rPr>
          <w:rFonts w:ascii="Tahoma" w:hAnsi="Tahoma" w:cs="Tahoma"/>
        </w:rPr>
        <w:t>imous decision of the Board.</w:t>
      </w:r>
    </w:p>
    <w:p w:rsidR="00621479" w:rsidRPr="00621479" w:rsidRDefault="00621479" w:rsidP="00621479">
      <w:pPr>
        <w:spacing w:after="0" w:line="240" w:lineRule="auto"/>
        <w:ind w:left="426"/>
        <w:jc w:val="both"/>
        <w:rPr>
          <w:rFonts w:ascii="Tahoma" w:hAnsi="Tahoma" w:cs="Tahoma"/>
        </w:rPr>
      </w:pPr>
    </w:p>
    <w:p w:rsidR="0083180B" w:rsidRPr="00621479" w:rsidRDefault="0083180B"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Voting rights</w:t>
      </w:r>
    </w:p>
    <w:p w:rsidR="00621479" w:rsidRDefault="00621479" w:rsidP="00621479">
      <w:pPr>
        <w:spacing w:after="0" w:line="240" w:lineRule="auto"/>
        <w:ind w:left="426"/>
        <w:jc w:val="both"/>
        <w:rPr>
          <w:rFonts w:ascii="Tahoma" w:hAnsi="Tahoma" w:cs="Tahoma"/>
        </w:rPr>
      </w:pPr>
    </w:p>
    <w:p w:rsidR="0083180B" w:rsidRPr="00621479" w:rsidRDefault="0083180B" w:rsidP="00621479">
      <w:pPr>
        <w:spacing w:after="0" w:line="240" w:lineRule="auto"/>
        <w:ind w:left="426"/>
        <w:jc w:val="both"/>
        <w:rPr>
          <w:rFonts w:ascii="Tahoma" w:hAnsi="Tahoma" w:cs="Tahoma"/>
        </w:rPr>
      </w:pPr>
      <w:r w:rsidRPr="00621479">
        <w:rPr>
          <w:rFonts w:ascii="Tahoma" w:hAnsi="Tahoma" w:cs="Tahoma"/>
        </w:rPr>
        <w:t xml:space="preserve">Each constituent practice will have one vote. For decisions requiring unanimity or majority please see the document entitled </w:t>
      </w:r>
      <w:r w:rsidR="00E427D3" w:rsidRPr="00621479">
        <w:rPr>
          <w:rFonts w:ascii="Tahoma" w:hAnsi="Tahoma" w:cs="Tahoma"/>
        </w:rPr>
        <w:t>WXYZ</w:t>
      </w:r>
      <w:r w:rsidRPr="00621479">
        <w:rPr>
          <w:rFonts w:ascii="Tahoma" w:hAnsi="Tahoma" w:cs="Tahoma"/>
        </w:rPr>
        <w:t xml:space="preserve"> Primary Care Network</w:t>
      </w:r>
      <w:r w:rsidR="0089754E" w:rsidRPr="00621479">
        <w:rPr>
          <w:rFonts w:ascii="Tahoma" w:hAnsi="Tahoma" w:cs="Tahoma"/>
        </w:rPr>
        <w:t xml:space="preserve"> </w:t>
      </w:r>
      <w:r w:rsidRPr="00621479">
        <w:rPr>
          <w:rFonts w:ascii="Tahoma" w:hAnsi="Tahoma" w:cs="Tahoma"/>
        </w:rPr>
        <w:t>Agreement.</w:t>
      </w:r>
    </w:p>
    <w:p w:rsidR="0083180B" w:rsidRDefault="0083180B" w:rsidP="00621479">
      <w:pPr>
        <w:spacing w:after="0" w:line="240" w:lineRule="auto"/>
        <w:ind w:left="426"/>
        <w:jc w:val="both"/>
        <w:rPr>
          <w:rFonts w:ascii="Tahoma" w:hAnsi="Tahoma" w:cs="Tahoma"/>
        </w:rPr>
      </w:pPr>
      <w:r w:rsidRPr="00621479">
        <w:rPr>
          <w:rFonts w:ascii="Tahoma" w:hAnsi="Tahoma" w:cs="Tahoma"/>
        </w:rPr>
        <w:t xml:space="preserve">In the event of deadlock </w:t>
      </w:r>
      <w:r w:rsidR="00436D59" w:rsidRPr="00621479">
        <w:rPr>
          <w:rFonts w:ascii="Tahoma" w:hAnsi="Tahoma" w:cs="Tahoma"/>
        </w:rPr>
        <w:t>the item will be taken back to constituent practices by the Board Members and discussed at the next Board Meeting</w:t>
      </w:r>
      <w:r w:rsidRPr="00621479">
        <w:rPr>
          <w:rFonts w:ascii="Tahoma" w:hAnsi="Tahoma" w:cs="Tahoma"/>
        </w:rPr>
        <w:t xml:space="preserve">. </w:t>
      </w:r>
    </w:p>
    <w:p w:rsidR="00621479" w:rsidRPr="00621479" w:rsidRDefault="00621479" w:rsidP="00621479">
      <w:pPr>
        <w:spacing w:after="0" w:line="240" w:lineRule="auto"/>
        <w:ind w:left="426"/>
        <w:jc w:val="both"/>
        <w:rPr>
          <w:rFonts w:ascii="Tahoma" w:hAnsi="Tahoma" w:cs="Tahoma"/>
        </w:rPr>
      </w:pPr>
    </w:p>
    <w:p w:rsidR="0089754E" w:rsidRPr="00621479" w:rsidRDefault="0089754E"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Responsibility to the constituent practices</w:t>
      </w:r>
    </w:p>
    <w:p w:rsidR="00621479" w:rsidRDefault="00621479" w:rsidP="00621479">
      <w:pPr>
        <w:spacing w:after="0" w:line="240" w:lineRule="auto"/>
        <w:ind w:left="426"/>
        <w:jc w:val="both"/>
        <w:rPr>
          <w:rFonts w:ascii="Tahoma" w:hAnsi="Tahoma" w:cs="Tahoma"/>
        </w:rPr>
      </w:pPr>
    </w:p>
    <w:p w:rsidR="0089754E" w:rsidRDefault="0089754E" w:rsidP="00621479">
      <w:pPr>
        <w:spacing w:after="0" w:line="240" w:lineRule="auto"/>
        <w:ind w:left="426"/>
        <w:jc w:val="both"/>
        <w:rPr>
          <w:rFonts w:ascii="Tahoma" w:hAnsi="Tahoma" w:cs="Tahoma"/>
        </w:rPr>
      </w:pPr>
      <w:r w:rsidRPr="00621479">
        <w:rPr>
          <w:rFonts w:ascii="Tahoma" w:hAnsi="Tahoma" w:cs="Tahoma"/>
        </w:rPr>
        <w:t xml:space="preserve">The Board will ensure that contemporaneous minutes of each will be kept and is the responsibility of every Board </w:t>
      </w:r>
      <w:r w:rsidR="003D5767" w:rsidRPr="00621479">
        <w:rPr>
          <w:rFonts w:ascii="Tahoma" w:hAnsi="Tahoma" w:cs="Tahoma"/>
        </w:rPr>
        <w:t>M</w:t>
      </w:r>
      <w:r w:rsidRPr="00621479">
        <w:rPr>
          <w:rFonts w:ascii="Tahoma" w:hAnsi="Tahoma" w:cs="Tahoma"/>
        </w:rPr>
        <w:t>ember to ensure these are distributed to all staff in their constituent practices. The Board may decide that some information is only relevant to clinical staff or doctors and information will be distributed accordingly.</w:t>
      </w:r>
    </w:p>
    <w:p w:rsidR="00621479" w:rsidRPr="00621479" w:rsidRDefault="00621479" w:rsidP="00621479">
      <w:pPr>
        <w:spacing w:after="0" w:line="240" w:lineRule="auto"/>
        <w:ind w:left="426"/>
        <w:jc w:val="both"/>
        <w:rPr>
          <w:rFonts w:ascii="Tahoma" w:hAnsi="Tahoma" w:cs="Tahoma"/>
        </w:rPr>
      </w:pPr>
    </w:p>
    <w:p w:rsidR="0089754E" w:rsidRDefault="0089754E" w:rsidP="00621479">
      <w:pPr>
        <w:spacing w:after="0" w:line="240" w:lineRule="auto"/>
        <w:ind w:left="426"/>
        <w:jc w:val="both"/>
        <w:rPr>
          <w:rFonts w:ascii="Tahoma" w:hAnsi="Tahoma" w:cs="Tahoma"/>
        </w:rPr>
      </w:pPr>
      <w:r w:rsidRPr="00621479">
        <w:rPr>
          <w:rFonts w:ascii="Tahoma" w:hAnsi="Tahoma" w:cs="Tahoma"/>
        </w:rPr>
        <w:t xml:space="preserve">Members of every constituent practice will have the opportunity to submit questions or suggestions to the Board through their </w:t>
      </w:r>
      <w:r w:rsidR="00FE3AE9" w:rsidRPr="00621479">
        <w:rPr>
          <w:rFonts w:ascii="Tahoma" w:hAnsi="Tahoma" w:cs="Tahoma"/>
        </w:rPr>
        <w:t>clinical or management Board Member.</w:t>
      </w:r>
    </w:p>
    <w:p w:rsidR="00621479" w:rsidRPr="00621479" w:rsidRDefault="00621479" w:rsidP="00621479">
      <w:pPr>
        <w:spacing w:after="0" w:line="240" w:lineRule="auto"/>
        <w:ind w:left="426"/>
        <w:jc w:val="both"/>
        <w:rPr>
          <w:rFonts w:ascii="Tahoma" w:hAnsi="Tahoma" w:cs="Tahoma"/>
        </w:rPr>
      </w:pPr>
    </w:p>
    <w:p w:rsidR="00FE3AE9" w:rsidRPr="00621479" w:rsidRDefault="009B2F0F"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Dispute resolution</w:t>
      </w:r>
    </w:p>
    <w:p w:rsidR="00621479" w:rsidRDefault="00621479" w:rsidP="00621479">
      <w:pPr>
        <w:spacing w:after="0" w:line="240" w:lineRule="auto"/>
        <w:ind w:left="426"/>
        <w:jc w:val="both"/>
        <w:rPr>
          <w:rFonts w:ascii="Tahoma" w:hAnsi="Tahoma" w:cs="Tahoma"/>
        </w:rPr>
      </w:pPr>
    </w:p>
    <w:p w:rsidR="009B2F0F" w:rsidRPr="00621479" w:rsidRDefault="009B2F0F" w:rsidP="00621479">
      <w:pPr>
        <w:spacing w:after="0" w:line="240" w:lineRule="auto"/>
        <w:ind w:left="426"/>
        <w:jc w:val="both"/>
        <w:rPr>
          <w:rFonts w:ascii="Tahoma" w:hAnsi="Tahoma" w:cs="Tahoma"/>
        </w:rPr>
      </w:pPr>
      <w:r w:rsidRPr="00621479">
        <w:rPr>
          <w:rFonts w:ascii="Tahoma" w:hAnsi="Tahoma" w:cs="Tahoma"/>
        </w:rPr>
        <w:t>This is as set out in the document entitled Hillsborough Primary Care Network Agreement.</w:t>
      </w:r>
    </w:p>
    <w:p w:rsidR="00D657D3" w:rsidRPr="00621479" w:rsidRDefault="00D657D3" w:rsidP="00621479">
      <w:pPr>
        <w:spacing w:after="0" w:line="240" w:lineRule="auto"/>
        <w:jc w:val="both"/>
        <w:rPr>
          <w:rFonts w:ascii="Tahoma" w:hAnsi="Tahoma" w:cs="Tahoma"/>
        </w:rPr>
      </w:pPr>
    </w:p>
    <w:p w:rsidR="00D657D3" w:rsidRPr="00621479" w:rsidRDefault="00D657D3" w:rsidP="00621479">
      <w:pPr>
        <w:spacing w:after="0" w:line="240" w:lineRule="auto"/>
        <w:jc w:val="both"/>
        <w:rPr>
          <w:rFonts w:ascii="Tahoma" w:hAnsi="Tahoma" w:cs="Tahoma"/>
        </w:rPr>
      </w:pPr>
    </w:p>
    <w:p w:rsidR="009B2F0F" w:rsidRPr="00621479" w:rsidRDefault="009B2F0F"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Conflicts of interest</w:t>
      </w:r>
    </w:p>
    <w:p w:rsidR="00621479" w:rsidRDefault="00621479" w:rsidP="00621479">
      <w:pPr>
        <w:spacing w:after="0" w:line="240" w:lineRule="auto"/>
        <w:ind w:left="426"/>
        <w:jc w:val="both"/>
        <w:rPr>
          <w:rFonts w:ascii="Tahoma" w:hAnsi="Tahoma" w:cs="Tahoma"/>
        </w:rPr>
      </w:pPr>
    </w:p>
    <w:p w:rsidR="009B2F0F" w:rsidRPr="00621479" w:rsidRDefault="009B2F0F" w:rsidP="00621479">
      <w:pPr>
        <w:spacing w:after="0" w:line="240" w:lineRule="auto"/>
        <w:ind w:left="426"/>
        <w:jc w:val="both"/>
        <w:rPr>
          <w:rFonts w:ascii="Tahoma" w:hAnsi="Tahoma" w:cs="Tahoma"/>
        </w:rPr>
      </w:pPr>
      <w:r w:rsidRPr="00621479">
        <w:rPr>
          <w:rFonts w:ascii="Tahoma" w:hAnsi="Tahoma" w:cs="Tahoma"/>
        </w:rPr>
        <w:t xml:space="preserve">The Board will hold a register of conflicts of interest of all Board members and the Clinical Director. Declarations of new conflicts of interest will be taken at every meeting. The definition of conflict of interest will be as </w:t>
      </w:r>
      <w:r w:rsidR="003D5767" w:rsidRPr="00621479">
        <w:rPr>
          <w:rFonts w:ascii="Tahoma" w:hAnsi="Tahoma" w:cs="Tahoma"/>
        </w:rPr>
        <w:t xml:space="preserve">outlined </w:t>
      </w:r>
      <w:r w:rsidRPr="00621479">
        <w:rPr>
          <w:rFonts w:ascii="Tahoma" w:hAnsi="Tahoma" w:cs="Tahoma"/>
        </w:rPr>
        <w:t xml:space="preserve">by the British Medical Association.  </w:t>
      </w:r>
      <w:hyperlink r:id="rId8" w:history="1">
        <w:r w:rsidRPr="00621479">
          <w:rPr>
            <w:rStyle w:val="Hyperlink"/>
            <w:rFonts w:ascii="Tahoma" w:hAnsi="Tahoma" w:cs="Tahoma"/>
          </w:rPr>
          <w:t>https://www.bma.or</w:t>
        </w:r>
        <w:r w:rsidRPr="00621479">
          <w:rPr>
            <w:rStyle w:val="Hyperlink"/>
            <w:rFonts w:ascii="Tahoma" w:hAnsi="Tahoma" w:cs="Tahoma"/>
          </w:rPr>
          <w:t>g</w:t>
        </w:r>
        <w:r w:rsidRPr="00621479">
          <w:rPr>
            <w:rStyle w:val="Hyperlink"/>
            <w:rFonts w:ascii="Tahoma" w:hAnsi="Tahoma" w:cs="Tahoma"/>
          </w:rPr>
          <w:t>.uk/advice/employment/ethics/conflicts-of-interest</w:t>
        </w:r>
      </w:hyperlink>
      <w:r w:rsidRPr="00621479">
        <w:rPr>
          <w:rFonts w:ascii="Tahoma" w:hAnsi="Tahoma" w:cs="Tahoma"/>
        </w:rPr>
        <w:t xml:space="preserve"> </w:t>
      </w:r>
    </w:p>
    <w:p w:rsidR="009B2F0F" w:rsidRPr="00621479" w:rsidRDefault="009B2F0F" w:rsidP="00621479">
      <w:pPr>
        <w:spacing w:after="0" w:line="240" w:lineRule="auto"/>
        <w:jc w:val="both"/>
        <w:rPr>
          <w:rFonts w:ascii="Tahoma" w:hAnsi="Tahoma" w:cs="Tahoma"/>
        </w:rPr>
      </w:pPr>
    </w:p>
    <w:p w:rsidR="009B2F0F" w:rsidRPr="00621479" w:rsidRDefault="009B2F0F"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Engaging legal advice</w:t>
      </w:r>
    </w:p>
    <w:p w:rsidR="00621479" w:rsidRDefault="00621479" w:rsidP="00621479">
      <w:pPr>
        <w:spacing w:after="0" w:line="240" w:lineRule="auto"/>
        <w:ind w:left="426"/>
        <w:jc w:val="both"/>
        <w:rPr>
          <w:rFonts w:ascii="Tahoma" w:hAnsi="Tahoma" w:cs="Tahoma"/>
        </w:rPr>
      </w:pPr>
    </w:p>
    <w:p w:rsidR="009B2F0F" w:rsidRDefault="009B2F0F" w:rsidP="00621479">
      <w:pPr>
        <w:spacing w:after="0" w:line="240" w:lineRule="auto"/>
        <w:ind w:left="426"/>
        <w:jc w:val="both"/>
        <w:rPr>
          <w:rFonts w:ascii="Tahoma" w:hAnsi="Tahoma" w:cs="Tahoma"/>
        </w:rPr>
      </w:pPr>
      <w:r w:rsidRPr="00621479">
        <w:rPr>
          <w:rFonts w:ascii="Tahoma" w:hAnsi="Tahoma" w:cs="Tahoma"/>
        </w:rPr>
        <w:t>The Board will agree to seek legal advice on their functions</w:t>
      </w:r>
      <w:r w:rsidR="00E76AFB" w:rsidRPr="00621479">
        <w:rPr>
          <w:rFonts w:ascii="Tahoma" w:hAnsi="Tahoma" w:cs="Tahoma"/>
        </w:rPr>
        <w:t>, aspirations</w:t>
      </w:r>
      <w:r w:rsidRPr="00621479">
        <w:rPr>
          <w:rFonts w:ascii="Tahoma" w:hAnsi="Tahoma" w:cs="Tahoma"/>
        </w:rPr>
        <w:t xml:space="preserve"> and development by unanimous agreement using</w:t>
      </w:r>
      <w:r w:rsidR="00E76AFB" w:rsidRPr="00621479">
        <w:rPr>
          <w:rFonts w:ascii="Tahoma" w:hAnsi="Tahoma" w:cs="Tahoma"/>
        </w:rPr>
        <w:t>:</w:t>
      </w:r>
    </w:p>
    <w:p w:rsidR="00621479" w:rsidRPr="00621479" w:rsidRDefault="00621479" w:rsidP="00621479">
      <w:pPr>
        <w:spacing w:after="0" w:line="240" w:lineRule="auto"/>
        <w:ind w:left="426"/>
        <w:jc w:val="both"/>
        <w:rPr>
          <w:rFonts w:ascii="Tahoma" w:hAnsi="Tahoma" w:cs="Tahoma"/>
        </w:rPr>
      </w:pPr>
    </w:p>
    <w:p w:rsidR="00E76AFB" w:rsidRDefault="00E76AFB" w:rsidP="00621479">
      <w:pPr>
        <w:spacing w:after="0" w:line="240" w:lineRule="auto"/>
        <w:ind w:left="426"/>
        <w:jc w:val="both"/>
        <w:rPr>
          <w:rFonts w:ascii="Tahoma" w:hAnsi="Tahoma" w:cs="Tahoma"/>
          <w:color w:val="FF0000"/>
        </w:rPr>
      </w:pPr>
      <w:proofErr w:type="gramStart"/>
      <w:r w:rsidRPr="00621479">
        <w:rPr>
          <w:rFonts w:ascii="Tahoma" w:hAnsi="Tahoma" w:cs="Tahoma"/>
          <w:color w:val="FF0000"/>
        </w:rPr>
        <w:t>(BMA Law or another service?)</w:t>
      </w:r>
      <w:proofErr w:type="gramEnd"/>
    </w:p>
    <w:p w:rsidR="00621479" w:rsidRPr="00621479" w:rsidRDefault="00621479" w:rsidP="00621479">
      <w:pPr>
        <w:spacing w:after="0" w:line="240" w:lineRule="auto"/>
        <w:ind w:left="426"/>
        <w:jc w:val="both"/>
        <w:rPr>
          <w:rFonts w:ascii="Tahoma" w:hAnsi="Tahoma" w:cs="Tahoma"/>
        </w:rPr>
      </w:pPr>
    </w:p>
    <w:p w:rsidR="00E76AFB" w:rsidRPr="00621479" w:rsidRDefault="00E76AFB"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Engaging financial advice</w:t>
      </w:r>
    </w:p>
    <w:p w:rsidR="00621479" w:rsidRDefault="00621479" w:rsidP="00621479">
      <w:pPr>
        <w:spacing w:after="0" w:line="240" w:lineRule="auto"/>
        <w:ind w:left="426"/>
        <w:jc w:val="both"/>
        <w:rPr>
          <w:rFonts w:ascii="Tahoma" w:hAnsi="Tahoma" w:cs="Tahoma"/>
        </w:rPr>
      </w:pPr>
    </w:p>
    <w:p w:rsidR="00E76AFB" w:rsidRDefault="00E76AFB" w:rsidP="00621479">
      <w:pPr>
        <w:spacing w:after="0" w:line="240" w:lineRule="auto"/>
        <w:ind w:left="426"/>
        <w:jc w:val="both"/>
        <w:rPr>
          <w:rFonts w:ascii="Tahoma" w:hAnsi="Tahoma" w:cs="Tahoma"/>
        </w:rPr>
      </w:pPr>
      <w:r w:rsidRPr="00621479">
        <w:rPr>
          <w:rFonts w:ascii="Tahoma" w:hAnsi="Tahoma" w:cs="Tahoma"/>
        </w:rPr>
        <w:t>The Board will agree to seek financial advice on their functions, aspirations and developme</w:t>
      </w:r>
      <w:r w:rsidR="00621479">
        <w:rPr>
          <w:rFonts w:ascii="Tahoma" w:hAnsi="Tahoma" w:cs="Tahoma"/>
        </w:rPr>
        <w:t>nt by unanimous agreement using</w:t>
      </w:r>
      <w:r w:rsidRPr="00621479">
        <w:rPr>
          <w:rFonts w:ascii="Tahoma" w:hAnsi="Tahoma" w:cs="Tahoma"/>
        </w:rPr>
        <w:t>:</w:t>
      </w:r>
    </w:p>
    <w:p w:rsidR="00621479" w:rsidRPr="00621479" w:rsidRDefault="00621479" w:rsidP="00621479">
      <w:pPr>
        <w:spacing w:after="0" w:line="240" w:lineRule="auto"/>
        <w:ind w:left="426"/>
        <w:jc w:val="both"/>
        <w:rPr>
          <w:rFonts w:ascii="Tahoma" w:hAnsi="Tahoma" w:cs="Tahoma"/>
        </w:rPr>
      </w:pPr>
    </w:p>
    <w:p w:rsidR="00E76AFB" w:rsidRDefault="00E76AFB" w:rsidP="00621479">
      <w:pPr>
        <w:spacing w:after="0" w:line="240" w:lineRule="auto"/>
        <w:ind w:left="426"/>
        <w:jc w:val="both"/>
        <w:rPr>
          <w:rFonts w:ascii="Tahoma" w:hAnsi="Tahoma" w:cs="Tahoma"/>
          <w:color w:val="FF0000"/>
        </w:rPr>
      </w:pPr>
      <w:proofErr w:type="gramStart"/>
      <w:r w:rsidRPr="00621479">
        <w:rPr>
          <w:rFonts w:ascii="Tahoma" w:hAnsi="Tahoma" w:cs="Tahoma"/>
          <w:color w:val="FF0000"/>
        </w:rPr>
        <w:t>(Which accountant?)</w:t>
      </w:r>
      <w:proofErr w:type="gramEnd"/>
    </w:p>
    <w:p w:rsidR="00621479" w:rsidRPr="00621479" w:rsidRDefault="00621479" w:rsidP="00621479">
      <w:pPr>
        <w:spacing w:after="0" w:line="240" w:lineRule="auto"/>
        <w:ind w:left="426"/>
        <w:jc w:val="both"/>
        <w:rPr>
          <w:rFonts w:ascii="Tahoma" w:hAnsi="Tahoma" w:cs="Tahoma"/>
          <w:color w:val="FF0000"/>
        </w:rPr>
      </w:pPr>
    </w:p>
    <w:p w:rsidR="00E76AFB" w:rsidRPr="00621479" w:rsidRDefault="00E76AFB" w:rsidP="00621479">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Clinical Director Role</w:t>
      </w:r>
    </w:p>
    <w:p w:rsidR="00621479" w:rsidRDefault="00621479" w:rsidP="00621479">
      <w:pPr>
        <w:spacing w:after="0" w:line="240" w:lineRule="auto"/>
        <w:ind w:left="426"/>
        <w:jc w:val="both"/>
        <w:rPr>
          <w:rFonts w:ascii="Tahoma" w:hAnsi="Tahoma" w:cs="Tahoma"/>
        </w:rPr>
      </w:pPr>
    </w:p>
    <w:p w:rsidR="00E76AFB" w:rsidRDefault="00E76AFB" w:rsidP="00621479">
      <w:pPr>
        <w:spacing w:after="0" w:line="240" w:lineRule="auto"/>
        <w:ind w:left="426"/>
        <w:jc w:val="both"/>
        <w:rPr>
          <w:rFonts w:ascii="Tahoma" w:hAnsi="Tahoma" w:cs="Tahoma"/>
        </w:rPr>
      </w:pPr>
      <w:r w:rsidRPr="00621479">
        <w:rPr>
          <w:rFonts w:ascii="Tahoma" w:hAnsi="Tahoma" w:cs="Tahoma"/>
        </w:rPr>
        <w:t xml:space="preserve">The Board will appoint a Clinical Director at all times. The appointment will be open to all doctors working in a partnership or salaried role within any of the </w:t>
      </w:r>
      <w:r w:rsidR="00E427D3" w:rsidRPr="00621479">
        <w:rPr>
          <w:rFonts w:ascii="Tahoma" w:hAnsi="Tahoma" w:cs="Tahoma"/>
        </w:rPr>
        <w:t>N</w:t>
      </w:r>
      <w:r w:rsidRPr="00621479">
        <w:rPr>
          <w:rFonts w:ascii="Tahoma" w:hAnsi="Tahoma" w:cs="Tahoma"/>
        </w:rPr>
        <w:t xml:space="preserve"> constituent practices.</w:t>
      </w:r>
    </w:p>
    <w:p w:rsidR="00621479" w:rsidRPr="00621479" w:rsidRDefault="00621479" w:rsidP="00621479">
      <w:pPr>
        <w:spacing w:after="0" w:line="240" w:lineRule="auto"/>
        <w:ind w:left="426"/>
        <w:jc w:val="both"/>
        <w:rPr>
          <w:rFonts w:ascii="Tahoma" w:hAnsi="Tahoma" w:cs="Tahoma"/>
        </w:rPr>
      </w:pPr>
    </w:p>
    <w:p w:rsidR="00BE5888" w:rsidRDefault="00BE5888" w:rsidP="00621479">
      <w:pPr>
        <w:spacing w:after="0" w:line="240" w:lineRule="auto"/>
        <w:ind w:left="426"/>
        <w:jc w:val="both"/>
        <w:rPr>
          <w:rFonts w:ascii="Tahoma" w:hAnsi="Tahoma" w:cs="Tahoma"/>
        </w:rPr>
      </w:pPr>
      <w:r w:rsidRPr="00621479">
        <w:rPr>
          <w:rFonts w:ascii="Tahoma" w:hAnsi="Tahoma" w:cs="Tahoma"/>
        </w:rPr>
        <w:t>Applications will be by submission of a curriculum vitae and covering letter to the Board. Selection will be by interview.</w:t>
      </w:r>
    </w:p>
    <w:p w:rsidR="00621479" w:rsidRPr="00621479" w:rsidRDefault="00621479" w:rsidP="00621479">
      <w:pPr>
        <w:spacing w:after="0" w:line="240" w:lineRule="auto"/>
        <w:ind w:left="426"/>
        <w:jc w:val="both"/>
        <w:rPr>
          <w:rFonts w:ascii="Tahoma" w:hAnsi="Tahoma" w:cs="Tahoma"/>
        </w:rPr>
      </w:pPr>
    </w:p>
    <w:p w:rsidR="00E76AFB" w:rsidRPr="00621479" w:rsidRDefault="00E76AFB" w:rsidP="00621479">
      <w:pPr>
        <w:spacing w:after="0" w:line="240" w:lineRule="auto"/>
        <w:ind w:left="426"/>
        <w:jc w:val="both"/>
        <w:rPr>
          <w:rFonts w:ascii="Tahoma" w:hAnsi="Tahoma" w:cs="Tahoma"/>
        </w:rPr>
      </w:pPr>
      <w:r w:rsidRPr="00621479">
        <w:rPr>
          <w:rFonts w:ascii="Tahoma" w:hAnsi="Tahoma" w:cs="Tahoma"/>
        </w:rPr>
        <w:t xml:space="preserve">The appointment will be for </w:t>
      </w:r>
      <w:r w:rsidR="00E427D3" w:rsidRPr="00621479">
        <w:rPr>
          <w:rFonts w:ascii="Tahoma" w:hAnsi="Tahoma" w:cs="Tahoma"/>
        </w:rPr>
        <w:t>N</w:t>
      </w:r>
      <w:r w:rsidRPr="00621479">
        <w:rPr>
          <w:rFonts w:ascii="Tahoma" w:hAnsi="Tahoma" w:cs="Tahoma"/>
        </w:rPr>
        <w:t xml:space="preserve"> months initially with an extension by mutual agreement for a further </w:t>
      </w:r>
      <w:r w:rsidR="00E427D3" w:rsidRPr="00621479">
        <w:rPr>
          <w:rFonts w:ascii="Tahoma" w:hAnsi="Tahoma" w:cs="Tahoma"/>
        </w:rPr>
        <w:t>N</w:t>
      </w:r>
      <w:r w:rsidRPr="00621479">
        <w:rPr>
          <w:rFonts w:ascii="Tahoma" w:hAnsi="Tahoma" w:cs="Tahoma"/>
        </w:rPr>
        <w:t xml:space="preserve"> years.</w:t>
      </w:r>
    </w:p>
    <w:p w:rsidR="00621479" w:rsidRDefault="00621479" w:rsidP="00621479">
      <w:pPr>
        <w:spacing w:after="0" w:line="240" w:lineRule="auto"/>
        <w:ind w:left="426"/>
        <w:jc w:val="both"/>
        <w:rPr>
          <w:rFonts w:ascii="Tahoma" w:hAnsi="Tahoma" w:cs="Tahoma"/>
        </w:rPr>
      </w:pPr>
    </w:p>
    <w:p w:rsidR="00E76AFB" w:rsidRPr="00621479" w:rsidRDefault="00E76AFB" w:rsidP="00621479">
      <w:pPr>
        <w:spacing w:after="0" w:line="240" w:lineRule="auto"/>
        <w:ind w:left="426"/>
        <w:jc w:val="both"/>
        <w:rPr>
          <w:rFonts w:ascii="Tahoma" w:hAnsi="Tahoma" w:cs="Tahoma"/>
        </w:rPr>
      </w:pPr>
      <w:r w:rsidRPr="00621479">
        <w:rPr>
          <w:rFonts w:ascii="Tahoma" w:hAnsi="Tahoma" w:cs="Tahoma"/>
        </w:rPr>
        <w:t>The Clinical Director will be responsible to the Board for the supervision of staff employed solely by The Network and the development of future Network strategies.</w:t>
      </w:r>
    </w:p>
    <w:p w:rsidR="00621479" w:rsidRDefault="00621479" w:rsidP="00621479">
      <w:pPr>
        <w:spacing w:after="0" w:line="240" w:lineRule="auto"/>
        <w:ind w:left="426"/>
        <w:jc w:val="both"/>
        <w:rPr>
          <w:rFonts w:ascii="Tahoma" w:hAnsi="Tahoma" w:cs="Tahoma"/>
        </w:rPr>
      </w:pPr>
    </w:p>
    <w:p w:rsidR="00E76AFB" w:rsidRPr="00621479" w:rsidRDefault="00E76AFB" w:rsidP="00621479">
      <w:pPr>
        <w:spacing w:after="0" w:line="240" w:lineRule="auto"/>
        <w:ind w:left="426"/>
        <w:jc w:val="both"/>
        <w:rPr>
          <w:rFonts w:ascii="Tahoma" w:hAnsi="Tahoma" w:cs="Tahoma"/>
        </w:rPr>
      </w:pPr>
      <w:r w:rsidRPr="00621479">
        <w:rPr>
          <w:rFonts w:ascii="Tahoma" w:hAnsi="Tahoma" w:cs="Tahoma"/>
        </w:rPr>
        <w:t>The Clinical Director will engage with other health and social care providers at a local level to develop services and collaborate for the benefit of patients in the constituent practices.</w:t>
      </w:r>
      <w:r w:rsidR="00BE5888" w:rsidRPr="00621479">
        <w:rPr>
          <w:rFonts w:ascii="Tahoma" w:hAnsi="Tahoma" w:cs="Tahoma"/>
        </w:rPr>
        <w:t xml:space="preserve"> They will also access The Network Dashboard (from April 2020) regularly to inform Network development.</w:t>
      </w:r>
    </w:p>
    <w:p w:rsidR="00621479" w:rsidRDefault="00621479" w:rsidP="00621479">
      <w:pPr>
        <w:spacing w:after="0" w:line="240" w:lineRule="auto"/>
        <w:ind w:left="426"/>
        <w:jc w:val="both"/>
        <w:rPr>
          <w:rFonts w:ascii="Tahoma" w:hAnsi="Tahoma" w:cs="Tahoma"/>
        </w:rPr>
      </w:pPr>
    </w:p>
    <w:p w:rsidR="00E76AFB" w:rsidRPr="00621479" w:rsidRDefault="00E76AFB" w:rsidP="00621479">
      <w:pPr>
        <w:spacing w:after="0" w:line="240" w:lineRule="auto"/>
        <w:ind w:left="426"/>
        <w:jc w:val="both"/>
        <w:rPr>
          <w:rFonts w:ascii="Tahoma" w:hAnsi="Tahoma" w:cs="Tahoma"/>
        </w:rPr>
      </w:pPr>
      <w:r w:rsidRPr="00621479">
        <w:rPr>
          <w:rFonts w:ascii="Tahoma" w:hAnsi="Tahoma" w:cs="Tahoma"/>
        </w:rPr>
        <w:t>The Clinical Director may, at the request of the Board</w:t>
      </w:r>
      <w:r w:rsidR="00BE5888" w:rsidRPr="00621479">
        <w:rPr>
          <w:rFonts w:ascii="Tahoma" w:hAnsi="Tahoma" w:cs="Tahoma"/>
        </w:rPr>
        <w:t>,</w:t>
      </w:r>
      <w:r w:rsidRPr="00621479">
        <w:rPr>
          <w:rFonts w:ascii="Tahoma" w:hAnsi="Tahoma" w:cs="Tahoma"/>
        </w:rPr>
        <w:t xml:space="preserve"> engage with other organisations </w:t>
      </w:r>
      <w:r w:rsidR="00BE5888" w:rsidRPr="00621479">
        <w:rPr>
          <w:rFonts w:ascii="Tahoma" w:hAnsi="Tahoma" w:cs="Tahoma"/>
        </w:rPr>
        <w:t>at a wider system level to inform policy that would require commissioning of services to benefit the patients of the constituent practices.</w:t>
      </w:r>
    </w:p>
    <w:p w:rsidR="00621479" w:rsidRDefault="00621479" w:rsidP="00621479">
      <w:pPr>
        <w:spacing w:after="0" w:line="240" w:lineRule="auto"/>
        <w:ind w:left="426"/>
        <w:jc w:val="both"/>
        <w:rPr>
          <w:rFonts w:ascii="Tahoma" w:hAnsi="Tahoma" w:cs="Tahoma"/>
        </w:rPr>
      </w:pPr>
    </w:p>
    <w:p w:rsidR="00BE5888" w:rsidRDefault="00BE5888" w:rsidP="00621479">
      <w:pPr>
        <w:spacing w:after="0" w:line="240" w:lineRule="auto"/>
        <w:ind w:left="426"/>
        <w:jc w:val="both"/>
        <w:rPr>
          <w:rFonts w:ascii="Tahoma" w:hAnsi="Tahoma" w:cs="Tahoma"/>
        </w:rPr>
      </w:pPr>
      <w:r w:rsidRPr="00621479">
        <w:rPr>
          <w:rFonts w:ascii="Tahoma" w:hAnsi="Tahoma" w:cs="Tahoma"/>
        </w:rPr>
        <w:t>Any conflicts of interest will be managed by a Clinical Director from a different constituent practice.</w:t>
      </w:r>
    </w:p>
    <w:p w:rsidR="00621479" w:rsidRPr="00621479" w:rsidRDefault="00621479" w:rsidP="00621479">
      <w:pPr>
        <w:spacing w:after="0" w:line="240" w:lineRule="auto"/>
        <w:ind w:left="426"/>
        <w:jc w:val="both"/>
        <w:rPr>
          <w:rFonts w:ascii="Tahoma" w:hAnsi="Tahoma" w:cs="Tahoma"/>
        </w:rPr>
      </w:pPr>
    </w:p>
    <w:p w:rsidR="00BE5888" w:rsidRPr="00621479" w:rsidRDefault="00BE5888" w:rsidP="0074760E">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Network staff employment</w:t>
      </w:r>
    </w:p>
    <w:p w:rsidR="0074760E" w:rsidRDefault="0074760E" w:rsidP="0074760E">
      <w:pPr>
        <w:spacing w:after="0" w:line="240" w:lineRule="auto"/>
        <w:ind w:left="426"/>
        <w:jc w:val="both"/>
        <w:rPr>
          <w:rFonts w:ascii="Tahoma" w:hAnsi="Tahoma" w:cs="Tahoma"/>
        </w:rPr>
      </w:pPr>
    </w:p>
    <w:p w:rsidR="00BE5888" w:rsidRPr="00621479" w:rsidRDefault="00BE5888" w:rsidP="0074760E">
      <w:pPr>
        <w:spacing w:after="0" w:line="240" w:lineRule="auto"/>
        <w:ind w:left="426"/>
        <w:jc w:val="both"/>
        <w:rPr>
          <w:rFonts w:ascii="Tahoma" w:hAnsi="Tahoma" w:cs="Tahoma"/>
        </w:rPr>
      </w:pPr>
      <w:r w:rsidRPr="00621479">
        <w:rPr>
          <w:rFonts w:ascii="Tahoma" w:hAnsi="Tahoma" w:cs="Tahoma"/>
        </w:rPr>
        <w:t xml:space="preserve">The Network will utilise a “Flat” practice network.  This means that any workforce employed directly by the Network eg. Clinical Pharmacist or Social Prescriber will have a shared employment contract across the </w:t>
      </w:r>
      <w:r w:rsidR="00E741C9" w:rsidRPr="00621479">
        <w:rPr>
          <w:rFonts w:ascii="Tahoma" w:hAnsi="Tahoma" w:cs="Tahoma"/>
        </w:rPr>
        <w:t>f</w:t>
      </w:r>
      <w:r w:rsidRPr="00621479">
        <w:rPr>
          <w:rFonts w:ascii="Tahoma" w:hAnsi="Tahoma" w:cs="Tahoma"/>
        </w:rPr>
        <w:t>our co</w:t>
      </w:r>
      <w:r w:rsidR="00E741C9" w:rsidRPr="00621479">
        <w:rPr>
          <w:rFonts w:ascii="Tahoma" w:hAnsi="Tahoma" w:cs="Tahoma"/>
        </w:rPr>
        <w:t xml:space="preserve">nstituent practices. </w:t>
      </w:r>
    </w:p>
    <w:p w:rsidR="00E76AFB" w:rsidRPr="00621479" w:rsidRDefault="00E741C9" w:rsidP="00621479">
      <w:pPr>
        <w:spacing w:after="0" w:line="240" w:lineRule="auto"/>
        <w:jc w:val="both"/>
        <w:rPr>
          <w:rFonts w:ascii="Tahoma" w:hAnsi="Tahoma" w:cs="Tahoma"/>
        </w:rPr>
      </w:pPr>
      <w:r w:rsidRPr="00621479">
        <w:rPr>
          <w:rFonts w:ascii="Tahoma" w:hAnsi="Tahoma" w:cs="Tahoma"/>
          <w:noProof/>
          <w:lang w:eastAsia="en-GB"/>
        </w:rPr>
        <w:drawing>
          <wp:inline distT="0" distB="0" distL="0" distR="0" wp14:anchorId="40AD1BDC" wp14:editId="4C12A16F">
            <wp:extent cx="5731510" cy="371228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12289"/>
                    </a:xfrm>
                    <a:prstGeom prst="rect">
                      <a:avLst/>
                    </a:prstGeom>
                    <a:noFill/>
                    <a:ln>
                      <a:noFill/>
                    </a:ln>
                  </pic:spPr>
                </pic:pic>
              </a:graphicData>
            </a:graphic>
          </wp:inline>
        </w:drawing>
      </w:r>
    </w:p>
    <w:p w:rsidR="00E76AFB" w:rsidRDefault="00E741C9" w:rsidP="0074760E">
      <w:pPr>
        <w:spacing w:after="0" w:line="240" w:lineRule="auto"/>
        <w:ind w:left="426"/>
        <w:jc w:val="both"/>
        <w:rPr>
          <w:rFonts w:ascii="Tahoma" w:hAnsi="Tahoma" w:cs="Tahoma"/>
        </w:rPr>
      </w:pPr>
      <w:r w:rsidRPr="00621479">
        <w:rPr>
          <w:rFonts w:ascii="Tahoma" w:hAnsi="Tahoma" w:cs="Tahoma"/>
        </w:rPr>
        <w:t>This will require authorisation from constituent practices by means of a side letter (See BMA template side letter).</w:t>
      </w:r>
    </w:p>
    <w:p w:rsidR="0074760E" w:rsidRPr="00621479" w:rsidRDefault="0074760E" w:rsidP="0074760E">
      <w:pPr>
        <w:spacing w:after="0" w:line="240" w:lineRule="auto"/>
        <w:ind w:left="426"/>
        <w:jc w:val="both"/>
        <w:rPr>
          <w:rFonts w:ascii="Tahoma" w:hAnsi="Tahoma" w:cs="Tahoma"/>
        </w:rPr>
      </w:pPr>
    </w:p>
    <w:p w:rsidR="00BD2062" w:rsidRPr="00621479" w:rsidRDefault="00BD2062" w:rsidP="0074760E">
      <w:pPr>
        <w:spacing w:after="0" w:line="240" w:lineRule="auto"/>
        <w:ind w:left="426"/>
        <w:jc w:val="both"/>
        <w:rPr>
          <w:rFonts w:ascii="Tahoma" w:hAnsi="Tahoma" w:cs="Tahoma"/>
        </w:rPr>
      </w:pPr>
      <w:r w:rsidRPr="00621479">
        <w:rPr>
          <w:rFonts w:ascii="Tahoma" w:hAnsi="Tahoma" w:cs="Tahoma"/>
        </w:rPr>
        <w:t>As constituent practices are of similar sizes each constituent practice will be awarded one quarter of the time allocation of each staff member employed by the Network.</w:t>
      </w:r>
    </w:p>
    <w:p w:rsidR="00004328" w:rsidRPr="00621479" w:rsidRDefault="00004328" w:rsidP="0074760E">
      <w:pPr>
        <w:spacing w:after="0" w:line="240" w:lineRule="auto"/>
        <w:ind w:left="426"/>
        <w:jc w:val="both"/>
        <w:rPr>
          <w:rFonts w:ascii="Tahoma" w:hAnsi="Tahoma" w:cs="Tahoma"/>
        </w:rPr>
      </w:pPr>
    </w:p>
    <w:p w:rsidR="00E741C9" w:rsidRPr="00621479" w:rsidRDefault="00E741C9" w:rsidP="0074760E">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Extended Hours Provision</w:t>
      </w:r>
    </w:p>
    <w:p w:rsidR="0074760E" w:rsidRDefault="0074760E" w:rsidP="0074760E">
      <w:pPr>
        <w:spacing w:after="0" w:line="240" w:lineRule="auto"/>
        <w:ind w:left="426"/>
        <w:jc w:val="both"/>
        <w:rPr>
          <w:rFonts w:ascii="Tahoma" w:hAnsi="Tahoma" w:cs="Tahoma"/>
        </w:rPr>
      </w:pPr>
    </w:p>
    <w:p w:rsidR="00E741C9" w:rsidRDefault="00E741C9" w:rsidP="0074760E">
      <w:pPr>
        <w:spacing w:after="0" w:line="240" w:lineRule="auto"/>
        <w:ind w:left="426"/>
        <w:jc w:val="both"/>
        <w:rPr>
          <w:rFonts w:ascii="Tahoma" w:hAnsi="Tahoma" w:cs="Tahoma"/>
        </w:rPr>
      </w:pPr>
      <w:r w:rsidRPr="00621479">
        <w:rPr>
          <w:rFonts w:ascii="Tahoma" w:hAnsi="Tahoma" w:cs="Tahoma"/>
        </w:rPr>
        <w:t xml:space="preserve">Although extended hours guidance has not altered this now becomes a requirement of the Network to ensure provision meets these regulations. Funding for this is split partly to constituent practices directly (£0.45 per head) into the core contract and partly (£1.45) to the Network. The Network has agreed in the first instance that the constituent practices will provide extended hours services to their own patients </w:t>
      </w:r>
      <w:r w:rsidR="006E6DA9" w:rsidRPr="00621479">
        <w:rPr>
          <w:rFonts w:ascii="Tahoma" w:hAnsi="Tahoma" w:cs="Tahoma"/>
        </w:rPr>
        <w:t>and ensure they meet the requirements of provision. The £1.45 Network allocation will then be passed on to practices on a per-capita basis (</w:t>
      </w:r>
      <w:r w:rsidR="00E427D3" w:rsidRPr="00621479">
        <w:rPr>
          <w:rFonts w:ascii="Tahoma" w:hAnsi="Tahoma" w:cs="Tahoma"/>
        </w:rPr>
        <w:t>non-weighted</w:t>
      </w:r>
      <w:proofErr w:type="gramStart"/>
      <w:r w:rsidR="006E6DA9" w:rsidRPr="00621479">
        <w:rPr>
          <w:rFonts w:ascii="Tahoma" w:hAnsi="Tahoma" w:cs="Tahoma"/>
        </w:rPr>
        <w:t>) .</w:t>
      </w:r>
      <w:proofErr w:type="gramEnd"/>
      <w:r w:rsidR="006E6DA9" w:rsidRPr="00621479">
        <w:rPr>
          <w:rFonts w:ascii="Tahoma" w:hAnsi="Tahoma" w:cs="Tahoma"/>
        </w:rPr>
        <w:t xml:space="preserve"> This process will be reviewed by the Board as the Network develops.</w:t>
      </w:r>
    </w:p>
    <w:p w:rsidR="0074760E" w:rsidRPr="00621479" w:rsidRDefault="0074760E" w:rsidP="0074760E">
      <w:pPr>
        <w:spacing w:after="0" w:line="240" w:lineRule="auto"/>
        <w:ind w:left="426"/>
        <w:jc w:val="both"/>
        <w:rPr>
          <w:rFonts w:ascii="Tahoma" w:hAnsi="Tahoma" w:cs="Tahoma"/>
        </w:rPr>
      </w:pPr>
    </w:p>
    <w:p w:rsidR="00BD2062" w:rsidRPr="00621479" w:rsidRDefault="00BD2062" w:rsidP="0074760E">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Care Quality Commission regulation</w:t>
      </w:r>
    </w:p>
    <w:p w:rsidR="0074760E" w:rsidRDefault="0074760E" w:rsidP="0074760E">
      <w:pPr>
        <w:spacing w:after="0" w:line="240" w:lineRule="auto"/>
        <w:ind w:left="426"/>
        <w:jc w:val="both"/>
        <w:rPr>
          <w:rFonts w:ascii="Tahoma" w:hAnsi="Tahoma" w:cs="Tahoma"/>
        </w:rPr>
      </w:pPr>
    </w:p>
    <w:p w:rsidR="00BD2062" w:rsidRPr="00621479" w:rsidRDefault="00BD2062" w:rsidP="0074760E">
      <w:pPr>
        <w:spacing w:after="0" w:line="240" w:lineRule="auto"/>
        <w:ind w:left="426"/>
        <w:jc w:val="both"/>
        <w:rPr>
          <w:rFonts w:ascii="Tahoma" w:hAnsi="Tahoma" w:cs="Tahoma"/>
        </w:rPr>
      </w:pPr>
      <w:r w:rsidRPr="00621479">
        <w:rPr>
          <w:rFonts w:ascii="Tahoma" w:hAnsi="Tahoma" w:cs="Tahoma"/>
        </w:rPr>
        <w:t>As practices will continue to provide services and employment in their own right there will be no need for the Network to register directly with CQC.</w:t>
      </w:r>
    </w:p>
    <w:p w:rsidR="00F3352C" w:rsidRPr="00621479" w:rsidRDefault="00F3352C" w:rsidP="0074760E">
      <w:pPr>
        <w:spacing w:after="0" w:line="240" w:lineRule="auto"/>
        <w:ind w:left="426"/>
        <w:jc w:val="both"/>
        <w:rPr>
          <w:rFonts w:ascii="Tahoma" w:hAnsi="Tahoma" w:cs="Tahoma"/>
        </w:rPr>
      </w:pPr>
    </w:p>
    <w:p w:rsidR="00D657D3" w:rsidRPr="00621479" w:rsidRDefault="00D657D3" w:rsidP="0074760E">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Accounting</w:t>
      </w:r>
    </w:p>
    <w:p w:rsidR="0074760E" w:rsidRDefault="0074760E" w:rsidP="0074760E">
      <w:pPr>
        <w:spacing w:after="0" w:line="240" w:lineRule="auto"/>
        <w:ind w:left="426"/>
        <w:jc w:val="both"/>
        <w:rPr>
          <w:rFonts w:ascii="Tahoma" w:hAnsi="Tahoma" w:cs="Tahoma"/>
        </w:rPr>
      </w:pPr>
    </w:p>
    <w:p w:rsidR="00D657D3" w:rsidRPr="00621479" w:rsidRDefault="00D657D3" w:rsidP="0074760E">
      <w:pPr>
        <w:spacing w:after="0" w:line="240" w:lineRule="auto"/>
        <w:ind w:left="426"/>
        <w:jc w:val="both"/>
        <w:rPr>
          <w:rFonts w:ascii="Tahoma" w:hAnsi="Tahoma" w:cs="Tahoma"/>
          <w:color w:val="FF0000"/>
        </w:rPr>
      </w:pPr>
      <w:r w:rsidRPr="00621479">
        <w:rPr>
          <w:rFonts w:ascii="Tahoma" w:hAnsi="Tahoma" w:cs="Tahoma"/>
        </w:rPr>
        <w:t xml:space="preserve">The Network will use the Accountancy </w:t>
      </w:r>
      <w:proofErr w:type="gramStart"/>
      <w:r w:rsidRPr="00621479">
        <w:rPr>
          <w:rFonts w:ascii="Tahoma" w:hAnsi="Tahoma" w:cs="Tahoma"/>
        </w:rPr>
        <w:t xml:space="preserve">firm </w:t>
      </w:r>
      <w:r w:rsidRPr="00621479">
        <w:rPr>
          <w:rFonts w:ascii="Tahoma" w:hAnsi="Tahoma" w:cs="Tahoma"/>
          <w:color w:val="FF0000"/>
        </w:rPr>
        <w:t>??????</w:t>
      </w:r>
      <w:proofErr w:type="gramEnd"/>
      <w:r w:rsidRPr="00621479">
        <w:rPr>
          <w:rFonts w:ascii="Tahoma" w:hAnsi="Tahoma" w:cs="Tahoma"/>
        </w:rPr>
        <w:t xml:space="preserve"> </w:t>
      </w:r>
      <w:proofErr w:type="gramStart"/>
      <w:r w:rsidRPr="00621479">
        <w:rPr>
          <w:rFonts w:ascii="Tahoma" w:hAnsi="Tahoma" w:cs="Tahoma"/>
        </w:rPr>
        <w:t>to</w:t>
      </w:r>
      <w:proofErr w:type="gramEnd"/>
      <w:r w:rsidRPr="00621479">
        <w:rPr>
          <w:rFonts w:ascii="Tahoma" w:hAnsi="Tahoma" w:cs="Tahoma"/>
        </w:rPr>
        <w:t xml:space="preserve"> prepare and audit their accounts. Any year-end surplus will be divided between the constituent practices </w:t>
      </w:r>
      <w:r w:rsidRPr="00621479">
        <w:rPr>
          <w:rFonts w:ascii="Tahoma" w:hAnsi="Tahoma" w:cs="Tahoma"/>
          <w:color w:val="FF0000"/>
        </w:rPr>
        <w:t>in capitation-based ratio (non-weighted).</w:t>
      </w:r>
    </w:p>
    <w:p w:rsidR="0074760E" w:rsidRDefault="0074760E" w:rsidP="0074760E">
      <w:pPr>
        <w:spacing w:after="0" w:line="240" w:lineRule="auto"/>
        <w:ind w:left="426"/>
        <w:jc w:val="both"/>
        <w:rPr>
          <w:rFonts w:ascii="Tahoma" w:hAnsi="Tahoma" w:cs="Tahoma"/>
        </w:rPr>
      </w:pPr>
    </w:p>
    <w:p w:rsidR="00D657D3" w:rsidRPr="00621479" w:rsidRDefault="00D657D3" w:rsidP="0074760E">
      <w:pPr>
        <w:spacing w:after="0" w:line="240" w:lineRule="auto"/>
        <w:ind w:left="426"/>
        <w:jc w:val="both"/>
        <w:rPr>
          <w:rFonts w:ascii="Tahoma" w:hAnsi="Tahoma" w:cs="Tahoma"/>
        </w:rPr>
      </w:pPr>
      <w:r w:rsidRPr="00621479">
        <w:rPr>
          <w:rFonts w:ascii="Tahoma" w:hAnsi="Tahoma" w:cs="Tahoma"/>
        </w:rPr>
        <w:t xml:space="preserve">Accounts for the Network will be made available to all staff of the constituent practices once created by the Accountants and approved by the Board. </w:t>
      </w:r>
    </w:p>
    <w:p w:rsidR="0074760E" w:rsidRDefault="0074760E" w:rsidP="0074760E">
      <w:pPr>
        <w:spacing w:after="0" w:line="240" w:lineRule="auto"/>
        <w:ind w:left="426"/>
        <w:jc w:val="both"/>
        <w:rPr>
          <w:rFonts w:ascii="Tahoma" w:hAnsi="Tahoma" w:cs="Tahoma"/>
          <w:color w:val="FF0000"/>
        </w:rPr>
      </w:pPr>
    </w:p>
    <w:p w:rsidR="00D657D3" w:rsidRDefault="00D657D3" w:rsidP="0074760E">
      <w:pPr>
        <w:spacing w:after="0" w:line="240" w:lineRule="auto"/>
        <w:ind w:left="426"/>
        <w:jc w:val="both"/>
        <w:rPr>
          <w:rFonts w:ascii="Tahoma" w:hAnsi="Tahoma" w:cs="Tahoma"/>
        </w:rPr>
      </w:pPr>
      <w:r w:rsidRPr="00621479">
        <w:rPr>
          <w:rFonts w:ascii="Tahoma" w:hAnsi="Tahoma" w:cs="Tahoma"/>
          <w:color w:val="FF0000"/>
        </w:rPr>
        <w:t>??????</w:t>
      </w:r>
      <w:r w:rsidRPr="00621479">
        <w:rPr>
          <w:rFonts w:ascii="Tahoma" w:hAnsi="Tahoma" w:cs="Tahoma"/>
        </w:rPr>
        <w:t xml:space="preserve"> </w:t>
      </w:r>
      <w:proofErr w:type="gramStart"/>
      <w:r w:rsidRPr="00621479">
        <w:rPr>
          <w:rFonts w:ascii="Tahoma" w:hAnsi="Tahoma" w:cs="Tahoma"/>
        </w:rPr>
        <w:t>practice</w:t>
      </w:r>
      <w:proofErr w:type="gramEnd"/>
      <w:r w:rsidRPr="00621479">
        <w:rPr>
          <w:rFonts w:ascii="Tahoma" w:hAnsi="Tahoma" w:cs="Tahoma"/>
        </w:rPr>
        <w:t xml:space="preserve"> will be the lead practice for the Network on Finance and Accounting.</w:t>
      </w:r>
      <w:r w:rsidR="00CB7D30" w:rsidRPr="00621479">
        <w:rPr>
          <w:rFonts w:ascii="Tahoma" w:hAnsi="Tahoma" w:cs="Tahoma"/>
        </w:rPr>
        <w:t xml:space="preserve"> They will be responsible for ensuring all funds and salaries accessible to the Network are claimed on time, in accordance with the </w:t>
      </w:r>
      <w:proofErr w:type="spellStart"/>
      <w:r w:rsidR="00CB7D30" w:rsidRPr="00621479">
        <w:rPr>
          <w:rFonts w:ascii="Tahoma" w:hAnsi="Tahoma" w:cs="Tahoma"/>
        </w:rPr>
        <w:t>PCN</w:t>
      </w:r>
      <w:proofErr w:type="spellEnd"/>
      <w:r w:rsidR="00CB7D30" w:rsidRPr="00621479">
        <w:rPr>
          <w:rFonts w:ascii="Tahoma" w:hAnsi="Tahoma" w:cs="Tahoma"/>
        </w:rPr>
        <w:t xml:space="preserve"> DES regulations.</w:t>
      </w:r>
    </w:p>
    <w:p w:rsidR="008B462E" w:rsidRDefault="008B462E" w:rsidP="0074760E">
      <w:pPr>
        <w:spacing w:after="0" w:line="240" w:lineRule="auto"/>
        <w:ind w:left="426"/>
        <w:jc w:val="both"/>
        <w:rPr>
          <w:rFonts w:ascii="Tahoma" w:hAnsi="Tahoma" w:cs="Tahoma"/>
        </w:rPr>
      </w:pPr>
      <w:r w:rsidRPr="00621479">
        <w:rPr>
          <w:rFonts w:ascii="Tahoma" w:hAnsi="Tahoma" w:cs="Tahoma"/>
        </w:rPr>
        <w:t>This role will include ensuring that services are provided in a VAT-free manner.</w:t>
      </w:r>
    </w:p>
    <w:p w:rsidR="0074760E" w:rsidRPr="00621479" w:rsidRDefault="0074760E" w:rsidP="0074760E">
      <w:pPr>
        <w:spacing w:after="0" w:line="240" w:lineRule="auto"/>
        <w:ind w:left="426"/>
        <w:jc w:val="both"/>
        <w:rPr>
          <w:rFonts w:ascii="Tahoma" w:hAnsi="Tahoma" w:cs="Tahoma"/>
        </w:rPr>
      </w:pPr>
    </w:p>
    <w:p w:rsidR="00D657D3" w:rsidRPr="00621479" w:rsidRDefault="00D657D3" w:rsidP="0074760E">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Data Sharing</w:t>
      </w:r>
    </w:p>
    <w:p w:rsidR="0074760E" w:rsidRDefault="0074760E" w:rsidP="0074760E">
      <w:pPr>
        <w:spacing w:after="0" w:line="240" w:lineRule="auto"/>
        <w:ind w:left="426"/>
        <w:jc w:val="both"/>
        <w:rPr>
          <w:rFonts w:ascii="Tahoma" w:hAnsi="Tahoma" w:cs="Tahoma"/>
        </w:rPr>
      </w:pPr>
    </w:p>
    <w:p w:rsidR="00D657D3" w:rsidRDefault="00D657D3" w:rsidP="0074760E">
      <w:pPr>
        <w:spacing w:after="0" w:line="240" w:lineRule="auto"/>
        <w:ind w:left="426"/>
        <w:jc w:val="both"/>
        <w:rPr>
          <w:rFonts w:ascii="Tahoma" w:hAnsi="Tahoma" w:cs="Tahoma"/>
        </w:rPr>
      </w:pPr>
      <w:r w:rsidRPr="00621479">
        <w:rPr>
          <w:rFonts w:ascii="Tahoma" w:hAnsi="Tahoma" w:cs="Tahoma"/>
        </w:rPr>
        <w:t>Data sharing will be essential for the Network to progress and work in a more collaborative fashion between practices and other health and social care providers.</w:t>
      </w:r>
    </w:p>
    <w:p w:rsidR="0074760E" w:rsidRPr="00621479" w:rsidRDefault="0074760E" w:rsidP="0074760E">
      <w:pPr>
        <w:spacing w:after="0" w:line="240" w:lineRule="auto"/>
        <w:ind w:left="426"/>
        <w:jc w:val="both"/>
        <w:rPr>
          <w:rFonts w:ascii="Tahoma" w:hAnsi="Tahoma" w:cs="Tahoma"/>
        </w:rPr>
      </w:pPr>
    </w:p>
    <w:p w:rsidR="00D657D3" w:rsidRDefault="00D657D3" w:rsidP="0074760E">
      <w:pPr>
        <w:spacing w:after="0" w:line="240" w:lineRule="auto"/>
        <w:ind w:left="426"/>
        <w:jc w:val="both"/>
        <w:rPr>
          <w:rFonts w:ascii="Tahoma" w:hAnsi="Tahoma" w:cs="Tahoma"/>
          <w:color w:val="FF0000"/>
        </w:rPr>
      </w:pPr>
      <w:r w:rsidRPr="00621479">
        <w:rPr>
          <w:rFonts w:ascii="Tahoma" w:hAnsi="Tahoma" w:cs="Tahoma"/>
        </w:rPr>
        <w:t xml:space="preserve">The Network will use the BMA approved Data Sharing Agreement </w:t>
      </w:r>
      <w:r w:rsidRPr="00621479">
        <w:rPr>
          <w:rFonts w:ascii="Tahoma" w:hAnsi="Tahoma" w:cs="Tahoma"/>
          <w:color w:val="FF0000"/>
        </w:rPr>
        <w:t>(</w:t>
      </w:r>
      <w:proofErr w:type="spellStart"/>
      <w:r w:rsidRPr="00621479">
        <w:rPr>
          <w:rFonts w:ascii="Tahoma" w:hAnsi="Tahoma" w:cs="Tahoma"/>
          <w:color w:val="FF0000"/>
        </w:rPr>
        <w:t>weblink</w:t>
      </w:r>
      <w:proofErr w:type="spellEnd"/>
      <w:r w:rsidRPr="00621479">
        <w:rPr>
          <w:rFonts w:ascii="Tahoma" w:hAnsi="Tahoma" w:cs="Tahoma"/>
          <w:color w:val="FF0000"/>
        </w:rPr>
        <w:t xml:space="preserve">) </w:t>
      </w:r>
    </w:p>
    <w:p w:rsidR="0074760E" w:rsidRPr="00621479" w:rsidRDefault="0074760E" w:rsidP="0074760E">
      <w:pPr>
        <w:spacing w:after="0" w:line="240" w:lineRule="auto"/>
        <w:ind w:left="426"/>
        <w:jc w:val="both"/>
        <w:rPr>
          <w:rFonts w:ascii="Tahoma" w:hAnsi="Tahoma" w:cs="Tahoma"/>
          <w:color w:val="FF0000"/>
        </w:rPr>
      </w:pPr>
    </w:p>
    <w:p w:rsidR="00CB7D30" w:rsidRDefault="00CB7D30" w:rsidP="0074760E">
      <w:pPr>
        <w:spacing w:after="0" w:line="240" w:lineRule="auto"/>
        <w:ind w:left="426"/>
        <w:jc w:val="both"/>
        <w:rPr>
          <w:rFonts w:ascii="Tahoma" w:hAnsi="Tahoma" w:cs="Tahoma"/>
        </w:rPr>
      </w:pPr>
      <w:r w:rsidRPr="00621479">
        <w:rPr>
          <w:rFonts w:ascii="Tahoma" w:hAnsi="Tahoma" w:cs="Tahoma"/>
          <w:color w:val="FF0000"/>
        </w:rPr>
        <w:t>??????</w:t>
      </w:r>
      <w:r w:rsidRPr="00621479">
        <w:rPr>
          <w:rFonts w:ascii="Tahoma" w:hAnsi="Tahoma" w:cs="Tahoma"/>
        </w:rPr>
        <w:t xml:space="preserve"> </w:t>
      </w:r>
      <w:proofErr w:type="gramStart"/>
      <w:r w:rsidRPr="00621479">
        <w:rPr>
          <w:rFonts w:ascii="Tahoma" w:hAnsi="Tahoma" w:cs="Tahoma"/>
        </w:rPr>
        <w:t>practice</w:t>
      </w:r>
      <w:proofErr w:type="gramEnd"/>
      <w:r w:rsidRPr="00621479">
        <w:rPr>
          <w:rFonts w:ascii="Tahoma" w:hAnsi="Tahoma" w:cs="Tahoma"/>
        </w:rPr>
        <w:t xml:space="preserve"> will be responsible for developing and monitoring the data sharing agreements and General Data Protection Regulations.</w:t>
      </w:r>
    </w:p>
    <w:p w:rsidR="0074760E" w:rsidRPr="00621479" w:rsidRDefault="0074760E" w:rsidP="0074760E">
      <w:pPr>
        <w:spacing w:after="0" w:line="240" w:lineRule="auto"/>
        <w:ind w:left="426"/>
        <w:jc w:val="both"/>
        <w:rPr>
          <w:rFonts w:ascii="Tahoma" w:hAnsi="Tahoma" w:cs="Tahoma"/>
        </w:rPr>
      </w:pPr>
    </w:p>
    <w:p w:rsidR="00CB7D30" w:rsidRPr="00621479" w:rsidRDefault="00CB7D30" w:rsidP="0074760E">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Staff support and supervision</w:t>
      </w:r>
    </w:p>
    <w:p w:rsidR="0074760E" w:rsidRDefault="0074760E" w:rsidP="0074760E">
      <w:pPr>
        <w:spacing w:after="0" w:line="240" w:lineRule="auto"/>
        <w:ind w:left="426"/>
        <w:jc w:val="both"/>
        <w:rPr>
          <w:rFonts w:ascii="Tahoma" w:hAnsi="Tahoma" w:cs="Tahoma"/>
        </w:rPr>
      </w:pPr>
    </w:p>
    <w:p w:rsidR="00CB7D30" w:rsidRDefault="00CB7D30" w:rsidP="0074760E">
      <w:pPr>
        <w:spacing w:after="0" w:line="240" w:lineRule="auto"/>
        <w:ind w:left="426"/>
        <w:jc w:val="both"/>
        <w:rPr>
          <w:rFonts w:ascii="Tahoma" w:hAnsi="Tahoma" w:cs="Tahoma"/>
        </w:rPr>
      </w:pPr>
      <w:r w:rsidRPr="00621479">
        <w:rPr>
          <w:rFonts w:ascii="Tahoma" w:hAnsi="Tahoma" w:cs="Tahoma"/>
        </w:rPr>
        <w:t xml:space="preserve">The Clinical Director will report </w:t>
      </w:r>
      <w:proofErr w:type="gramStart"/>
      <w:r w:rsidRPr="00621479">
        <w:rPr>
          <w:rFonts w:ascii="Tahoma" w:hAnsi="Tahoma" w:cs="Tahoma"/>
        </w:rPr>
        <w:t>to ??????</w:t>
      </w:r>
      <w:proofErr w:type="gramEnd"/>
      <w:r w:rsidRPr="00621479">
        <w:rPr>
          <w:rFonts w:ascii="Tahoma" w:hAnsi="Tahoma" w:cs="Tahoma"/>
        </w:rPr>
        <w:t xml:space="preserve"> Board Member, who will be responsible for developing the CD role</w:t>
      </w:r>
      <w:r w:rsidR="00E9776E" w:rsidRPr="00621479">
        <w:rPr>
          <w:rFonts w:ascii="Tahoma" w:hAnsi="Tahoma" w:cs="Tahoma"/>
        </w:rPr>
        <w:t xml:space="preserve"> and</w:t>
      </w:r>
      <w:r w:rsidRPr="00621479">
        <w:rPr>
          <w:rFonts w:ascii="Tahoma" w:hAnsi="Tahoma" w:cs="Tahoma"/>
        </w:rPr>
        <w:t xml:space="preserve"> for Network policy on enhancing service provision of health and social care for the benefit of the patients covered by the </w:t>
      </w:r>
      <w:proofErr w:type="gramStart"/>
      <w:r w:rsidRPr="00621479">
        <w:rPr>
          <w:rFonts w:ascii="Tahoma" w:hAnsi="Tahoma" w:cs="Tahoma"/>
        </w:rPr>
        <w:t>Network</w:t>
      </w:r>
      <w:proofErr w:type="gramEnd"/>
      <w:r w:rsidRPr="00621479">
        <w:rPr>
          <w:rFonts w:ascii="Tahoma" w:hAnsi="Tahoma" w:cs="Tahoma"/>
        </w:rPr>
        <w:t>.</w:t>
      </w:r>
    </w:p>
    <w:p w:rsidR="0074760E" w:rsidRPr="00621479" w:rsidRDefault="0074760E" w:rsidP="0074760E">
      <w:pPr>
        <w:spacing w:after="0" w:line="240" w:lineRule="auto"/>
        <w:ind w:left="426"/>
        <w:jc w:val="both"/>
        <w:rPr>
          <w:rFonts w:ascii="Tahoma" w:hAnsi="Tahoma" w:cs="Tahoma"/>
        </w:rPr>
      </w:pPr>
    </w:p>
    <w:p w:rsidR="00CB7D30" w:rsidRDefault="00CB7D30" w:rsidP="0074760E">
      <w:pPr>
        <w:spacing w:after="0" w:line="240" w:lineRule="auto"/>
        <w:ind w:left="426"/>
        <w:jc w:val="both"/>
        <w:rPr>
          <w:rFonts w:ascii="Tahoma" w:hAnsi="Tahoma" w:cs="Tahoma"/>
        </w:rPr>
      </w:pPr>
      <w:r w:rsidRPr="00621479">
        <w:rPr>
          <w:rFonts w:ascii="Tahoma" w:hAnsi="Tahoma" w:cs="Tahoma"/>
        </w:rPr>
        <w:t xml:space="preserve">?????? </w:t>
      </w:r>
      <w:proofErr w:type="gramStart"/>
      <w:r w:rsidRPr="00621479">
        <w:rPr>
          <w:rFonts w:ascii="Tahoma" w:hAnsi="Tahoma" w:cs="Tahoma"/>
        </w:rPr>
        <w:t>will</w:t>
      </w:r>
      <w:proofErr w:type="gramEnd"/>
      <w:r w:rsidRPr="00621479">
        <w:rPr>
          <w:rFonts w:ascii="Tahoma" w:hAnsi="Tahoma" w:cs="Tahoma"/>
        </w:rPr>
        <w:t xml:space="preserve"> be responsible, through the CD for the supervision of staff employed directly by the Network.</w:t>
      </w:r>
    </w:p>
    <w:p w:rsidR="0074760E" w:rsidRPr="00621479" w:rsidRDefault="0074760E" w:rsidP="0074760E">
      <w:pPr>
        <w:spacing w:after="0" w:line="240" w:lineRule="auto"/>
        <w:ind w:left="426"/>
        <w:jc w:val="both"/>
        <w:rPr>
          <w:rFonts w:ascii="Tahoma" w:hAnsi="Tahoma" w:cs="Tahoma"/>
        </w:rPr>
      </w:pPr>
    </w:p>
    <w:p w:rsidR="00381204" w:rsidRDefault="00381204" w:rsidP="0074760E">
      <w:pPr>
        <w:spacing w:after="0" w:line="240" w:lineRule="auto"/>
        <w:ind w:left="426"/>
        <w:jc w:val="both"/>
        <w:rPr>
          <w:rFonts w:ascii="Tahoma" w:hAnsi="Tahoma" w:cs="Tahoma"/>
        </w:rPr>
      </w:pPr>
      <w:r w:rsidRPr="00621479">
        <w:rPr>
          <w:rFonts w:ascii="Tahoma" w:hAnsi="Tahoma" w:cs="Tahoma"/>
        </w:rPr>
        <w:t>This role will also include annual appraisal of Network-based roles</w:t>
      </w:r>
      <w:r w:rsidR="00E9776E" w:rsidRPr="00621479">
        <w:rPr>
          <w:rFonts w:ascii="Tahoma" w:hAnsi="Tahoma" w:cs="Tahoma"/>
        </w:rPr>
        <w:t>.</w:t>
      </w:r>
    </w:p>
    <w:p w:rsidR="0074760E" w:rsidRPr="00621479" w:rsidRDefault="0074760E" w:rsidP="0074760E">
      <w:pPr>
        <w:spacing w:after="0" w:line="240" w:lineRule="auto"/>
        <w:ind w:left="426"/>
        <w:jc w:val="both"/>
        <w:rPr>
          <w:rFonts w:ascii="Tahoma" w:hAnsi="Tahoma" w:cs="Tahoma"/>
        </w:rPr>
      </w:pPr>
    </w:p>
    <w:p w:rsidR="00CB7D30" w:rsidRPr="00621479" w:rsidRDefault="00CB7D30" w:rsidP="0074760E">
      <w:pPr>
        <w:pStyle w:val="ListParagraph"/>
        <w:numPr>
          <w:ilvl w:val="0"/>
          <w:numId w:val="1"/>
        </w:numPr>
        <w:spacing w:after="0" w:line="240" w:lineRule="auto"/>
        <w:ind w:left="426" w:hanging="426"/>
        <w:jc w:val="both"/>
        <w:rPr>
          <w:rFonts w:ascii="Tahoma" w:hAnsi="Tahoma" w:cs="Tahoma"/>
          <w:b/>
        </w:rPr>
      </w:pPr>
      <w:r w:rsidRPr="00621479">
        <w:rPr>
          <w:rFonts w:ascii="Tahoma" w:hAnsi="Tahoma" w:cs="Tahoma"/>
          <w:b/>
        </w:rPr>
        <w:t>Human Resources</w:t>
      </w:r>
    </w:p>
    <w:p w:rsidR="0074760E" w:rsidRDefault="0074760E" w:rsidP="0074760E">
      <w:pPr>
        <w:spacing w:after="0" w:line="240" w:lineRule="auto"/>
        <w:ind w:left="426"/>
        <w:jc w:val="both"/>
        <w:rPr>
          <w:rFonts w:ascii="Tahoma" w:hAnsi="Tahoma" w:cs="Tahoma"/>
        </w:rPr>
      </w:pPr>
    </w:p>
    <w:p w:rsidR="00CB7D30" w:rsidRPr="00621479" w:rsidRDefault="00CB7D30" w:rsidP="0074760E">
      <w:pPr>
        <w:spacing w:after="0" w:line="240" w:lineRule="auto"/>
        <w:ind w:left="426"/>
        <w:jc w:val="both"/>
        <w:rPr>
          <w:rFonts w:ascii="Tahoma" w:hAnsi="Tahoma" w:cs="Tahoma"/>
        </w:rPr>
      </w:pPr>
      <w:r w:rsidRPr="00621479">
        <w:rPr>
          <w:rFonts w:ascii="Tahoma" w:hAnsi="Tahoma" w:cs="Tahoma"/>
        </w:rPr>
        <w:t>The employment of staff directly by the Network will, inevitably, require the development of job descriptions and advertising for posts</w:t>
      </w:r>
      <w:r w:rsidR="00A000A8" w:rsidRPr="00621479">
        <w:rPr>
          <w:rFonts w:ascii="Tahoma" w:hAnsi="Tahoma" w:cs="Tahoma"/>
        </w:rPr>
        <w:t>. These will need to be considered in light of regularly updated PCN DES regulations.</w:t>
      </w:r>
    </w:p>
    <w:p w:rsidR="0074760E" w:rsidRDefault="0074760E" w:rsidP="0074760E">
      <w:pPr>
        <w:spacing w:after="0" w:line="240" w:lineRule="auto"/>
        <w:ind w:left="426"/>
        <w:jc w:val="both"/>
        <w:rPr>
          <w:rFonts w:ascii="Tahoma" w:hAnsi="Tahoma" w:cs="Tahoma"/>
        </w:rPr>
      </w:pPr>
    </w:p>
    <w:p w:rsidR="00A000A8" w:rsidRPr="00621479" w:rsidRDefault="00A000A8" w:rsidP="0074760E">
      <w:pPr>
        <w:spacing w:after="0" w:line="240" w:lineRule="auto"/>
        <w:ind w:left="426"/>
        <w:jc w:val="both"/>
        <w:rPr>
          <w:rFonts w:ascii="Tahoma" w:hAnsi="Tahoma" w:cs="Tahoma"/>
        </w:rPr>
      </w:pPr>
      <w:r w:rsidRPr="00621479">
        <w:rPr>
          <w:rFonts w:ascii="Tahoma" w:hAnsi="Tahoma" w:cs="Tahoma"/>
        </w:rPr>
        <w:t>The terms of employment and agreed salaries for these new posts will need to be agreed.</w:t>
      </w:r>
    </w:p>
    <w:p w:rsidR="0074760E" w:rsidRDefault="0074760E" w:rsidP="0074760E">
      <w:pPr>
        <w:spacing w:after="0" w:line="240" w:lineRule="auto"/>
        <w:ind w:left="426"/>
        <w:jc w:val="both"/>
        <w:rPr>
          <w:rFonts w:ascii="Tahoma" w:hAnsi="Tahoma" w:cs="Tahoma"/>
        </w:rPr>
      </w:pPr>
    </w:p>
    <w:p w:rsidR="00A000A8" w:rsidRPr="00621479" w:rsidRDefault="00A000A8" w:rsidP="0074760E">
      <w:pPr>
        <w:spacing w:after="0" w:line="240" w:lineRule="auto"/>
        <w:ind w:left="426"/>
        <w:jc w:val="both"/>
        <w:rPr>
          <w:rFonts w:ascii="Tahoma" w:hAnsi="Tahoma" w:cs="Tahoma"/>
        </w:rPr>
      </w:pPr>
      <w:r w:rsidRPr="00621479">
        <w:rPr>
          <w:rFonts w:ascii="Tahoma" w:hAnsi="Tahoma" w:cs="Tahoma"/>
        </w:rPr>
        <w:t>There will need to be management of holiday entitlement, parental leave and sick leave.</w:t>
      </w:r>
    </w:p>
    <w:p w:rsidR="0074760E" w:rsidRDefault="0074760E" w:rsidP="0074760E">
      <w:pPr>
        <w:spacing w:after="0" w:line="240" w:lineRule="auto"/>
        <w:ind w:left="426"/>
        <w:jc w:val="both"/>
        <w:rPr>
          <w:rFonts w:ascii="Tahoma" w:hAnsi="Tahoma" w:cs="Tahoma"/>
        </w:rPr>
      </w:pPr>
    </w:p>
    <w:p w:rsidR="00A000A8" w:rsidRPr="00621479" w:rsidRDefault="00A000A8" w:rsidP="0074760E">
      <w:pPr>
        <w:spacing w:after="0" w:line="240" w:lineRule="auto"/>
        <w:ind w:left="426"/>
        <w:jc w:val="both"/>
        <w:rPr>
          <w:rFonts w:ascii="Tahoma" w:hAnsi="Tahoma" w:cs="Tahoma"/>
        </w:rPr>
      </w:pPr>
      <w:r w:rsidRPr="00621479">
        <w:rPr>
          <w:rFonts w:ascii="Tahoma" w:hAnsi="Tahoma" w:cs="Tahoma"/>
        </w:rPr>
        <w:t>The responsibility for Network Human Resources will be led by</w:t>
      </w:r>
      <w:r w:rsidRPr="00621479">
        <w:rPr>
          <w:rFonts w:ascii="Tahoma" w:hAnsi="Tahoma" w:cs="Tahoma"/>
          <w:color w:val="FF0000"/>
        </w:rPr>
        <w:t xml:space="preserve"> ??????</w:t>
      </w:r>
    </w:p>
    <w:p w:rsidR="00CB7D30" w:rsidRPr="00621479" w:rsidRDefault="00CB7D30" w:rsidP="0074760E">
      <w:pPr>
        <w:spacing w:after="0" w:line="240" w:lineRule="auto"/>
        <w:ind w:left="426"/>
        <w:jc w:val="both"/>
        <w:rPr>
          <w:rFonts w:ascii="Tahoma" w:hAnsi="Tahoma" w:cs="Tahoma"/>
        </w:rPr>
      </w:pPr>
    </w:p>
    <w:sectPr w:rsidR="00CB7D30" w:rsidRPr="00621479" w:rsidSect="00621479">
      <w:headerReference w:type="even" r:id="rId10"/>
      <w:headerReference w:type="default" r:id="rId11"/>
      <w:footerReference w:type="default" r:id="rId12"/>
      <w:headerReference w:type="first" r:id="rId1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79" w:rsidRDefault="00621479" w:rsidP="00621479">
      <w:pPr>
        <w:spacing w:after="0" w:line="240" w:lineRule="auto"/>
      </w:pPr>
      <w:r>
        <w:separator/>
      </w:r>
    </w:p>
  </w:endnote>
  <w:endnote w:type="continuationSeparator" w:id="0">
    <w:p w:rsidR="00621479" w:rsidRDefault="00621479" w:rsidP="0062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79" w:rsidRPr="00621479" w:rsidRDefault="00621479" w:rsidP="00621479">
    <w:pPr>
      <w:pStyle w:val="Footer"/>
      <w:jc w:val="center"/>
      <w:rPr>
        <w:sz w:val="16"/>
      </w:rPr>
    </w:pPr>
    <w:r w:rsidRPr="00621479">
      <w:rPr>
        <w:sz w:val="16"/>
      </w:rPr>
      <w:t xml:space="preserve">Page </w:t>
    </w:r>
    <w:r w:rsidRPr="00621479">
      <w:rPr>
        <w:b/>
        <w:sz w:val="16"/>
      </w:rPr>
      <w:fldChar w:fldCharType="begin"/>
    </w:r>
    <w:r w:rsidRPr="00621479">
      <w:rPr>
        <w:b/>
        <w:sz w:val="16"/>
      </w:rPr>
      <w:instrText xml:space="preserve"> PAGE  \* Arabic  \* MERGEFORMAT </w:instrText>
    </w:r>
    <w:r w:rsidRPr="00621479">
      <w:rPr>
        <w:b/>
        <w:sz w:val="16"/>
      </w:rPr>
      <w:fldChar w:fldCharType="separate"/>
    </w:r>
    <w:r w:rsidR="0074760E">
      <w:rPr>
        <w:b/>
        <w:noProof/>
        <w:sz w:val="16"/>
      </w:rPr>
      <w:t>1</w:t>
    </w:r>
    <w:r w:rsidRPr="00621479">
      <w:rPr>
        <w:b/>
        <w:sz w:val="16"/>
      </w:rPr>
      <w:fldChar w:fldCharType="end"/>
    </w:r>
    <w:r w:rsidRPr="00621479">
      <w:rPr>
        <w:sz w:val="16"/>
      </w:rPr>
      <w:t xml:space="preserve"> of </w:t>
    </w:r>
    <w:r w:rsidRPr="00621479">
      <w:rPr>
        <w:b/>
        <w:sz w:val="16"/>
      </w:rPr>
      <w:fldChar w:fldCharType="begin"/>
    </w:r>
    <w:r w:rsidRPr="00621479">
      <w:rPr>
        <w:b/>
        <w:sz w:val="16"/>
      </w:rPr>
      <w:instrText xml:space="preserve"> NUMPAGES  \* Arabic  \* MERGEFORMAT </w:instrText>
    </w:r>
    <w:r w:rsidRPr="00621479">
      <w:rPr>
        <w:b/>
        <w:sz w:val="16"/>
      </w:rPr>
      <w:fldChar w:fldCharType="separate"/>
    </w:r>
    <w:r w:rsidR="0074760E">
      <w:rPr>
        <w:b/>
        <w:noProof/>
        <w:sz w:val="16"/>
      </w:rPr>
      <w:t>4</w:t>
    </w:r>
    <w:r w:rsidRPr="00621479">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79" w:rsidRDefault="00621479" w:rsidP="00621479">
      <w:pPr>
        <w:spacing w:after="0" w:line="240" w:lineRule="auto"/>
      </w:pPr>
      <w:r>
        <w:separator/>
      </w:r>
    </w:p>
  </w:footnote>
  <w:footnote w:type="continuationSeparator" w:id="0">
    <w:p w:rsidR="00621479" w:rsidRDefault="00621479" w:rsidP="0062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79" w:rsidRDefault="006214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754"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79" w:rsidRPr="00621479" w:rsidRDefault="00621479">
    <w:pPr>
      <w:pStyle w:val="Header"/>
      <w:rPr>
        <w:sz w:val="2"/>
      </w:rPr>
    </w:pPr>
    <w:r w:rsidRPr="00621479">
      <w:rPr>
        <w:noProof/>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755"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79" w:rsidRDefault="006214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753"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530A"/>
    <w:multiLevelType w:val="hybridMultilevel"/>
    <w:tmpl w:val="A5682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0B"/>
    <w:rsid w:val="00004328"/>
    <w:rsid w:val="00381204"/>
    <w:rsid w:val="003D5767"/>
    <w:rsid w:val="00436D59"/>
    <w:rsid w:val="00537798"/>
    <w:rsid w:val="00621479"/>
    <w:rsid w:val="006E6DA9"/>
    <w:rsid w:val="0074760E"/>
    <w:rsid w:val="0083180B"/>
    <w:rsid w:val="0089754E"/>
    <w:rsid w:val="008B462E"/>
    <w:rsid w:val="008E3C3D"/>
    <w:rsid w:val="009B2F0F"/>
    <w:rsid w:val="00A000A8"/>
    <w:rsid w:val="00BD2062"/>
    <w:rsid w:val="00BE5888"/>
    <w:rsid w:val="00CB7D30"/>
    <w:rsid w:val="00D46754"/>
    <w:rsid w:val="00D657D3"/>
    <w:rsid w:val="00E427D3"/>
    <w:rsid w:val="00E741C9"/>
    <w:rsid w:val="00E76AFB"/>
    <w:rsid w:val="00E9776E"/>
    <w:rsid w:val="00F3352C"/>
    <w:rsid w:val="00FE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80B"/>
    <w:pPr>
      <w:ind w:left="720"/>
      <w:contextualSpacing/>
    </w:pPr>
  </w:style>
  <w:style w:type="character" w:styleId="Hyperlink">
    <w:name w:val="Hyperlink"/>
    <w:basedOn w:val="DefaultParagraphFont"/>
    <w:uiPriority w:val="99"/>
    <w:unhideWhenUsed/>
    <w:rsid w:val="009B2F0F"/>
    <w:rPr>
      <w:color w:val="0000FF" w:themeColor="hyperlink"/>
      <w:u w:val="single"/>
    </w:rPr>
  </w:style>
  <w:style w:type="paragraph" w:styleId="BalloonText">
    <w:name w:val="Balloon Text"/>
    <w:basedOn w:val="Normal"/>
    <w:link w:val="BalloonTextChar"/>
    <w:uiPriority w:val="99"/>
    <w:semiHidden/>
    <w:unhideWhenUsed/>
    <w:rsid w:val="00E74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C9"/>
    <w:rPr>
      <w:rFonts w:ascii="Tahoma" w:hAnsi="Tahoma" w:cs="Tahoma"/>
      <w:sz w:val="16"/>
      <w:szCs w:val="16"/>
    </w:rPr>
  </w:style>
  <w:style w:type="paragraph" w:styleId="Header">
    <w:name w:val="header"/>
    <w:basedOn w:val="Normal"/>
    <w:link w:val="HeaderChar"/>
    <w:uiPriority w:val="99"/>
    <w:unhideWhenUsed/>
    <w:rsid w:val="0062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479"/>
  </w:style>
  <w:style w:type="paragraph" w:styleId="Footer">
    <w:name w:val="footer"/>
    <w:basedOn w:val="Normal"/>
    <w:link w:val="FooterChar"/>
    <w:uiPriority w:val="99"/>
    <w:unhideWhenUsed/>
    <w:rsid w:val="0062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479"/>
  </w:style>
  <w:style w:type="character" w:styleId="FollowedHyperlink">
    <w:name w:val="FollowedHyperlink"/>
    <w:basedOn w:val="DefaultParagraphFont"/>
    <w:uiPriority w:val="99"/>
    <w:semiHidden/>
    <w:unhideWhenUsed/>
    <w:rsid w:val="006214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80B"/>
    <w:pPr>
      <w:ind w:left="720"/>
      <w:contextualSpacing/>
    </w:pPr>
  </w:style>
  <w:style w:type="character" w:styleId="Hyperlink">
    <w:name w:val="Hyperlink"/>
    <w:basedOn w:val="DefaultParagraphFont"/>
    <w:uiPriority w:val="99"/>
    <w:unhideWhenUsed/>
    <w:rsid w:val="009B2F0F"/>
    <w:rPr>
      <w:color w:val="0000FF" w:themeColor="hyperlink"/>
      <w:u w:val="single"/>
    </w:rPr>
  </w:style>
  <w:style w:type="paragraph" w:styleId="BalloonText">
    <w:name w:val="Balloon Text"/>
    <w:basedOn w:val="Normal"/>
    <w:link w:val="BalloonTextChar"/>
    <w:uiPriority w:val="99"/>
    <w:semiHidden/>
    <w:unhideWhenUsed/>
    <w:rsid w:val="00E74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C9"/>
    <w:rPr>
      <w:rFonts w:ascii="Tahoma" w:hAnsi="Tahoma" w:cs="Tahoma"/>
      <w:sz w:val="16"/>
      <w:szCs w:val="16"/>
    </w:rPr>
  </w:style>
  <w:style w:type="paragraph" w:styleId="Header">
    <w:name w:val="header"/>
    <w:basedOn w:val="Normal"/>
    <w:link w:val="HeaderChar"/>
    <w:uiPriority w:val="99"/>
    <w:unhideWhenUsed/>
    <w:rsid w:val="0062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479"/>
  </w:style>
  <w:style w:type="paragraph" w:styleId="Footer">
    <w:name w:val="footer"/>
    <w:basedOn w:val="Normal"/>
    <w:link w:val="FooterChar"/>
    <w:uiPriority w:val="99"/>
    <w:unhideWhenUsed/>
    <w:rsid w:val="0062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479"/>
  </w:style>
  <w:style w:type="character" w:styleId="FollowedHyperlink">
    <w:name w:val="FollowedHyperlink"/>
    <w:basedOn w:val="DefaultParagraphFont"/>
    <w:uiPriority w:val="99"/>
    <w:semiHidden/>
    <w:unhideWhenUsed/>
    <w:rsid w:val="00621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employment/ethics/conflicts-of-interes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dc:creator>
  <cp:lastModifiedBy>LMCManager</cp:lastModifiedBy>
  <cp:revision>2</cp:revision>
  <dcterms:created xsi:type="dcterms:W3CDTF">2019-06-20T09:10:00Z</dcterms:created>
  <dcterms:modified xsi:type="dcterms:W3CDTF">2019-06-20T09:10:00Z</dcterms:modified>
</cp:coreProperties>
</file>